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F5664" w:rsidRPr="005F5664" w14:paraId="095074C3" w14:textId="77777777" w:rsidTr="005F566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4D39ED3" w14:textId="77777777" w:rsidR="005F5664" w:rsidRPr="005F5664" w:rsidRDefault="005F5664" w:rsidP="005F5664">
            <w:r w:rsidRPr="005F5664">
              <w:t>19 Ekim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580C52A" w14:textId="77777777" w:rsidR="005F5664" w:rsidRPr="005F5664" w:rsidRDefault="005F5664" w:rsidP="005F5664">
            <w:pPr>
              <w:jc w:val="center"/>
            </w:pPr>
            <w:r w:rsidRPr="005F5664">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818C529" w14:textId="77777777" w:rsidR="005F5664" w:rsidRPr="005F5664" w:rsidRDefault="005F5664" w:rsidP="005F5664">
            <w:pPr>
              <w:jc w:val="right"/>
            </w:pPr>
            <w:proofErr w:type="gramStart"/>
            <w:r w:rsidRPr="005F5664">
              <w:t>Sayı :</w:t>
            </w:r>
            <w:proofErr w:type="gramEnd"/>
            <w:r w:rsidRPr="005F5664">
              <w:t xml:space="preserve"> 32697</w:t>
            </w:r>
          </w:p>
        </w:tc>
      </w:tr>
      <w:tr w:rsidR="005F5664" w:rsidRPr="005F5664" w14:paraId="76724AD7" w14:textId="77777777" w:rsidTr="005F5664">
        <w:trPr>
          <w:trHeight w:val="480"/>
        </w:trPr>
        <w:tc>
          <w:tcPr>
            <w:tcW w:w="8789" w:type="dxa"/>
            <w:gridSpan w:val="3"/>
            <w:tcMar>
              <w:top w:w="0" w:type="dxa"/>
              <w:left w:w="108" w:type="dxa"/>
              <w:bottom w:w="0" w:type="dxa"/>
              <w:right w:w="108" w:type="dxa"/>
            </w:tcMar>
            <w:vAlign w:val="center"/>
            <w:hideMark/>
          </w:tcPr>
          <w:p w14:paraId="6E9C1F86" w14:textId="77777777" w:rsidR="005F5664" w:rsidRPr="005F5664" w:rsidRDefault="005F5664" w:rsidP="005F5664">
            <w:pPr>
              <w:jc w:val="center"/>
            </w:pPr>
            <w:r w:rsidRPr="005F5664">
              <w:rPr>
                <w:b/>
                <w:bCs/>
              </w:rPr>
              <w:t>TEBLİĞ</w:t>
            </w:r>
          </w:p>
        </w:tc>
      </w:tr>
      <w:tr w:rsidR="005F5664" w:rsidRPr="005F5664" w14:paraId="56AB3093" w14:textId="77777777" w:rsidTr="005F5664">
        <w:trPr>
          <w:trHeight w:val="480"/>
        </w:trPr>
        <w:tc>
          <w:tcPr>
            <w:tcW w:w="8789" w:type="dxa"/>
            <w:gridSpan w:val="3"/>
            <w:tcMar>
              <w:top w:w="0" w:type="dxa"/>
              <w:left w:w="108" w:type="dxa"/>
              <w:bottom w:w="0" w:type="dxa"/>
              <w:right w:w="108" w:type="dxa"/>
            </w:tcMar>
            <w:vAlign w:val="center"/>
            <w:hideMark/>
          </w:tcPr>
          <w:p w14:paraId="19AE215B" w14:textId="77777777" w:rsidR="005F5664" w:rsidRPr="005F5664" w:rsidRDefault="005F5664" w:rsidP="005F5664">
            <w:pPr>
              <w:jc w:val="both"/>
              <w:rPr>
                <w:u w:val="single"/>
              </w:rPr>
            </w:pPr>
            <w:r w:rsidRPr="005F5664">
              <w:rPr>
                <w:u w:val="single"/>
              </w:rPr>
              <w:t>Hazine ve Maliye Bakanlığı (Gelir İdaresi Başkanlığı)’</w:t>
            </w:r>
            <w:proofErr w:type="spellStart"/>
            <w:r w:rsidRPr="005F5664">
              <w:rPr>
                <w:u w:val="single"/>
              </w:rPr>
              <w:t>ndan</w:t>
            </w:r>
            <w:proofErr w:type="spellEnd"/>
            <w:r w:rsidRPr="005F5664">
              <w:rPr>
                <w:u w:val="single"/>
              </w:rPr>
              <w:t>:</w:t>
            </w:r>
          </w:p>
          <w:p w14:paraId="48424E4A" w14:textId="77777777" w:rsidR="005F5664" w:rsidRPr="005F5664" w:rsidRDefault="005F5664" w:rsidP="000E09DA">
            <w:pPr>
              <w:jc w:val="center"/>
              <w:rPr>
                <w:b/>
                <w:bCs/>
              </w:rPr>
            </w:pPr>
            <w:r w:rsidRPr="005F5664">
              <w:rPr>
                <w:b/>
                <w:bCs/>
              </w:rPr>
              <w:t>VERGİ USUL KANUNU GENEL TEBLİĞİ</w:t>
            </w:r>
          </w:p>
          <w:p w14:paraId="32C2497F" w14:textId="77777777" w:rsidR="005F5664" w:rsidRPr="005F5664" w:rsidRDefault="005F5664" w:rsidP="000E09DA">
            <w:pPr>
              <w:jc w:val="center"/>
              <w:rPr>
                <w:b/>
                <w:bCs/>
              </w:rPr>
            </w:pPr>
            <w:r w:rsidRPr="005F5664">
              <w:rPr>
                <w:b/>
                <w:bCs/>
              </w:rPr>
              <w:t>(SIRA NO: 571)</w:t>
            </w:r>
          </w:p>
          <w:p w14:paraId="628A5418" w14:textId="77777777" w:rsidR="005F5664" w:rsidRPr="005F5664" w:rsidRDefault="005F5664" w:rsidP="005F5664">
            <w:pPr>
              <w:jc w:val="both"/>
            </w:pPr>
            <w:r w:rsidRPr="005F5664">
              <w:rPr>
                <w:b/>
                <w:bCs/>
              </w:rPr>
              <w:t>Amaç ve kapsam</w:t>
            </w:r>
          </w:p>
          <w:p w14:paraId="6FC8F714" w14:textId="77777777" w:rsidR="005F5664" w:rsidRPr="005F5664" w:rsidRDefault="005F5664" w:rsidP="005F5664">
            <w:pPr>
              <w:jc w:val="both"/>
            </w:pPr>
            <w:r w:rsidRPr="005F5664">
              <w:rPr>
                <w:b/>
                <w:bCs/>
              </w:rPr>
              <w:t>MADDE 1- </w:t>
            </w:r>
            <w:r w:rsidRPr="005F5664">
              <w:t xml:space="preserve">(1) Vergi güvenliğinin sağlanması, mükelleflerin vergi kanunlarına uyumlarının artırılması, kayıt dışılıkla mücadele edilmesi ve vergi adaletinin güçlendirilmesi amacıyla 28/7/2024 tarihli ve 7524 sayılı Vergi Kanunları ile Bazı Kanunlarda ve 375 Sayılı Kanun Hükmünde Kararnamede Değişiklik Yapılmasına Dair Kanun ile bazı vergi kanunlarında </w:t>
            </w:r>
            <w:proofErr w:type="gramStart"/>
            <w:r w:rsidRPr="005F5664">
              <w:t>bir takım</w:t>
            </w:r>
            <w:proofErr w:type="gramEnd"/>
            <w:r w:rsidRPr="005F5664">
              <w:t xml:space="preserve"> düzenlemeler yapılmıştır.</w:t>
            </w:r>
          </w:p>
          <w:p w14:paraId="0BBBBCB8" w14:textId="77777777" w:rsidR="005F5664" w:rsidRPr="005F5664" w:rsidRDefault="005F5664" w:rsidP="005F5664">
            <w:pPr>
              <w:jc w:val="both"/>
            </w:pPr>
            <w:r w:rsidRPr="005F5664">
              <w:t xml:space="preserve">(2) Bu kapsamda, 7524 sayılı Kanunun 9 uncu, 11 inci ve </w:t>
            </w:r>
            <w:proofErr w:type="gramStart"/>
            <w:r w:rsidRPr="005F5664">
              <w:t>13 üncü</w:t>
            </w:r>
            <w:proofErr w:type="gramEnd"/>
            <w:r w:rsidRPr="005F5664">
              <w:t xml:space="preserve"> maddeleri ile 4/1/1961 tarihli ve 213 sayılı Vergi Usul Kanununun 344 üncü, 353 üncü ve mükerrer 355 inci maddelerinde değişiklikler yapılmış olup, 213 sayılı Kanunun vergi cezalarına ilişkin hükümlerinde yapılan bu değişikliklerin uygulanmasına ilişkin usul ve esasların belirlenmesi bu Tebliğin amaç ve kapsamını teşkil etmektedir.</w:t>
            </w:r>
          </w:p>
          <w:p w14:paraId="3C439B76" w14:textId="77777777" w:rsidR="005F5664" w:rsidRPr="005F5664" w:rsidRDefault="005F5664" w:rsidP="005F5664">
            <w:pPr>
              <w:jc w:val="both"/>
            </w:pPr>
            <w:r w:rsidRPr="005F5664">
              <w:rPr>
                <w:b/>
                <w:bCs/>
              </w:rPr>
              <w:t>Yasal dayanak</w:t>
            </w:r>
          </w:p>
          <w:p w14:paraId="08AFD5B0" w14:textId="77777777" w:rsidR="005F5664" w:rsidRPr="005F5664" w:rsidRDefault="005F5664" w:rsidP="005F5664">
            <w:pPr>
              <w:jc w:val="both"/>
            </w:pPr>
            <w:r w:rsidRPr="005F5664">
              <w:rPr>
                <w:b/>
                <w:bCs/>
              </w:rPr>
              <w:t>MADDE 2- </w:t>
            </w:r>
            <w:r w:rsidRPr="005F5664">
              <w:t>(1) 213 sayılı Kanunun;</w:t>
            </w:r>
          </w:p>
          <w:p w14:paraId="5CA56FEB" w14:textId="77777777" w:rsidR="005F5664" w:rsidRPr="005F5664" w:rsidRDefault="005F5664" w:rsidP="005F5664">
            <w:pPr>
              <w:jc w:val="both"/>
            </w:pPr>
            <w:r w:rsidRPr="005F5664">
              <w:t>- 149 uncu maddesinde, “Kamu idare ve müesseseleri (Kamu hizmeti ifa eden kurum ve kuruluşlar dahil) ile gerçek ve tüzel kişiler vergilendirmeye ilişkin olaylarla ilgili olarak Maliye ve Gümrük Bakanlığı ve vergi dairesince kendilerinden yazı ile istenecek bilgileri belli fasılalarla ve devamlı olarak yazı ile vermeye mecburdurlar.”,</w:t>
            </w:r>
          </w:p>
          <w:p w14:paraId="51C35FF0" w14:textId="77777777" w:rsidR="005F5664" w:rsidRPr="005F5664" w:rsidRDefault="005F5664" w:rsidP="005F5664">
            <w:pPr>
              <w:jc w:val="both"/>
            </w:pPr>
            <w:r w:rsidRPr="005F5664">
              <w:t xml:space="preserve">- Mükerrer </w:t>
            </w:r>
            <w:proofErr w:type="gramStart"/>
            <w:r w:rsidRPr="005F5664">
              <w:t>257 nci</w:t>
            </w:r>
            <w:proofErr w:type="gramEnd"/>
            <w:r w:rsidRPr="005F5664">
              <w:t> maddesinin birinci fıkrasında, “Maliye Bakanlığı;</w:t>
            </w:r>
          </w:p>
          <w:p w14:paraId="4F4464A9" w14:textId="77777777" w:rsidR="005F5664" w:rsidRPr="005F5664" w:rsidRDefault="005F5664" w:rsidP="005F5664">
            <w:pPr>
              <w:jc w:val="both"/>
            </w:pPr>
            <w:r w:rsidRPr="005F5664">
              <w:t>…</w:t>
            </w:r>
          </w:p>
          <w:p w14:paraId="0DD68582" w14:textId="77777777" w:rsidR="005F5664" w:rsidRPr="005F5664" w:rsidRDefault="005F5664" w:rsidP="005F5664">
            <w:pPr>
              <w:jc w:val="both"/>
            </w:pPr>
            <w:r w:rsidRPr="005F5664">
              <w:t xml:space="preserve">4. Bu Kanunun 149 uncu maddesine göre devamlı bilgi vermek zorunda olanlardan istenilen bilgiler ile beyanname, bildirim, yazı, dilekçe, tutanak, rapor ve diğer belgelerin, şifre, elektronik imza veya diğer güvenlik araçları kullanılmak suretiyle internet de dâhil olmak üzere her türlü elektronik bilgi iletişim araç ve ortamında verilmesine, beyanname, bildirim, yazı, dilekçe, tutanak, rapor ve diğer belgelerin yetki verilmiş gerçek veya tüzel kişiler aracı kılınarak gönderilmesi hususlarında izin vermeye, standart belirlemeye veya zorunluluk getirmeye, beyanname, bildirim, yazı, dilekçe, tutanak, rapor ve diğer belgeler ile bilgilerin aktarımında uyulacak format ve standartlar ile uygulamaya ilişkin usul ve esasları tespit etmeye, bu zorunluluk veya standartları beyanname, bildirim, yazı, dilekçe, tutanak, rapor ve diğer belgeler veya bilgi ve işlem çeşitleri, mükellef grupları ve faaliyet konuları itibarıyla </w:t>
            </w:r>
            <w:r w:rsidRPr="005F5664">
              <w:lastRenderedPageBreak/>
              <w:t>ayrı ayrı uygulatmaya ya da belirlemeye, kanuni süresinden sonra kendiliğinden veya pişmanlık talepli olarak verilen beyannameler üzerine düzenlenen tahakkuk fişi ve/veya ihbarnameler ile süresinden sonra verilen bildirim, yazı, dilekçe, tutanak, rapor ve diğer belgelere istinaden düzenlenen ihbarnameleri, mükellefe, vergi sorumlusuna veya bunların elektronik ortamda beyanname, bildirim, yazı, dilekçe, tutanak, rapor ve diğer belgeleri gönderme yetkisi verdiği gerçek veya tüzel kişiye elektronik ortamda tebliğ etmeye, bildirim, yazı, dilekçe, tutanak, rapor ve diğer belgelere ilişkin yapılan işlemlerin sonuçlarını internet de dâhil olmak üzere her türlü elektronik bilgi iletişim araç ve ortamında ilgili kişilere göndermeye ve bunların uygulanmasına ilişkin usul ve esasları belirlemeye,</w:t>
            </w:r>
          </w:p>
          <w:p w14:paraId="79CC8518" w14:textId="77777777" w:rsidR="005F5664" w:rsidRPr="005F5664" w:rsidRDefault="005F5664" w:rsidP="005F5664">
            <w:pPr>
              <w:jc w:val="both"/>
            </w:pPr>
            <w:r w:rsidRPr="005F5664">
              <w:t>…</w:t>
            </w:r>
          </w:p>
          <w:p w14:paraId="361AE4C0" w14:textId="77777777" w:rsidR="005F5664" w:rsidRPr="005F5664" w:rsidRDefault="005F5664" w:rsidP="005F5664">
            <w:pPr>
              <w:jc w:val="both"/>
            </w:pPr>
            <w:r w:rsidRPr="005F5664">
              <w:t>7. Elektronik ticarette ve internet dâhil olmak üzere her türlü dijital ortamın alım, satım, kiralama, ilan ve reklam gibi iktisadi ve ticari amaçlarla kullanıldığı hallerde vergi güvenliğini sağlamak amacıyla elektronik ortamda iktisadi ve ticari faaliyette bulunan gerçek ya da tüzel kişi hizmet sağlayıcılara, elektronik ticaret hizmet sağlayıcılara, başkalarına ait iktisadi ve ticari faaliyetlerin yapılmasına ortam sağlayan gerçek ve tüzel kişi aracı hizmet sağlayıcılara, elektronik ticaret aracı hizmet sağlayıcılara, erişim sağlayıcılara, içerik sağlayıcılara, yer sağlayıcılara ve sosyal ağ sağlayıcılara iktisadi ve ticari faaliyetlerine ilişkin bildirim verme yükümlülüğü getirmeye, bildirimin içerik, format, standart, verilme süresi ve yöntemini belirlemeye, bunlarda değişiklik yapmaya, bildirim verme yükümlülüğünü iş hacmi, sektör, mükellef grupları, alış-satış tutarı, alım, satım, kiralama, ilan ve reklama konu mal ve hizmet türleri itibarıyla belirlemeye, başkalarına ait iktisadi ve ticari faaliyetlerin yapılmasına ilişkin bildirime konu bilgiler ile içerik sağlayıcılar tarafından üretilen ya da sağlanan bilgilerin aracı hizmet sağlayıcıları, elektronik ticaret aracı hizmet sağlayıcıları, erişim sağlayıcılar, yer sağlayıcılar ve/veya sosyal ağ sağlayıcılar tarafından alınması zorunluluğunu getirmeye, bu bent kapsamındaki bilgi ve bildirimlerin elektronik ortamda muhafaza ve ibraz edilmesi yükümlülüğü getirmeye ve uygulamaya ilişkin diğer usul ve esasları belirlemeye,</w:t>
            </w:r>
          </w:p>
          <w:p w14:paraId="40C67D7B" w14:textId="77777777" w:rsidR="005F5664" w:rsidRPr="005F5664" w:rsidRDefault="005F5664" w:rsidP="005F5664">
            <w:pPr>
              <w:jc w:val="both"/>
            </w:pPr>
            <w:r w:rsidRPr="005F5664">
              <w:t>…</w:t>
            </w:r>
          </w:p>
          <w:p w14:paraId="19C8A875" w14:textId="77777777" w:rsidR="005F5664" w:rsidRPr="005F5664" w:rsidRDefault="005F5664" w:rsidP="005F5664">
            <w:pPr>
              <w:jc w:val="both"/>
            </w:pPr>
            <w:r w:rsidRPr="005F5664">
              <w:t>Yetkilidir. …”,</w:t>
            </w:r>
          </w:p>
          <w:p w14:paraId="41F36300" w14:textId="77777777" w:rsidR="005F5664" w:rsidRPr="005F5664" w:rsidRDefault="005F5664" w:rsidP="005F5664">
            <w:pPr>
              <w:jc w:val="both"/>
            </w:pPr>
            <w:r w:rsidRPr="005F5664">
              <w:t>- 341 inci maddesinde, “Vergi ziyaı, mükellefin veya sorumlunun vergilendirme ile ilgili ödevlerini zamanında yerine getirmemesi veya eksik yerine getirmesi yüzünden, verginin zamanında tahakkuk ettirilmemesini veya eksik tahakkuk ettirilmesini ifade eder.</w:t>
            </w:r>
          </w:p>
          <w:p w14:paraId="3129D051" w14:textId="77777777" w:rsidR="005F5664" w:rsidRPr="005F5664" w:rsidRDefault="005F5664" w:rsidP="005F5664">
            <w:pPr>
              <w:jc w:val="both"/>
            </w:pPr>
            <w:r w:rsidRPr="005F5664">
              <w:t>Şahsi, medeni haller veya aile durumu hakkında gerçeğe aykırı beyanlar ile veya sair suretlerle verginin noksan tahakkuk ettirilmesine veya haksız yere geri verilmesine sebebiyet vermek de vergi ziyaı hükmündedir.</w:t>
            </w:r>
          </w:p>
          <w:p w14:paraId="2C297AAF" w14:textId="77777777" w:rsidR="005F5664" w:rsidRPr="005F5664" w:rsidRDefault="005F5664" w:rsidP="005F5664">
            <w:pPr>
              <w:jc w:val="both"/>
            </w:pPr>
            <w:proofErr w:type="spellStart"/>
            <w:r w:rsidRPr="005F5664">
              <w:t>Yukarıki</w:t>
            </w:r>
            <w:proofErr w:type="spellEnd"/>
            <w:r w:rsidRPr="005F5664">
              <w:t xml:space="preserve"> fıkralarda yazılı hallerde verginin sonradan tahakkuk ettirilmesi veya tamamlanması veyahut haksız iadenin geri alınması ceza uygulanmasına </w:t>
            </w:r>
            <w:proofErr w:type="gramStart"/>
            <w:r w:rsidRPr="005F5664">
              <w:t>mani</w:t>
            </w:r>
            <w:proofErr w:type="gramEnd"/>
            <w:r w:rsidRPr="005F5664">
              <w:t xml:space="preserve"> teşkil etmez.”,</w:t>
            </w:r>
          </w:p>
          <w:p w14:paraId="4E545B72" w14:textId="77777777" w:rsidR="005F5664" w:rsidRPr="005F5664" w:rsidRDefault="005F5664" w:rsidP="005F5664">
            <w:pPr>
              <w:jc w:val="both"/>
            </w:pPr>
            <w:r w:rsidRPr="005F5664">
              <w:t xml:space="preserve">- </w:t>
            </w:r>
            <w:proofErr w:type="gramStart"/>
            <w:r w:rsidRPr="005F5664">
              <w:t>344 üncü</w:t>
            </w:r>
            <w:proofErr w:type="gramEnd"/>
            <w:r w:rsidRPr="005F5664">
              <w:t xml:space="preserve"> maddesinde, “341 inci maddede yazılı hallerde vergi ziyaına sebebiyet verildiği takdirde, mükellef veya sorumlu hakkında ziyaa uğratılan verginin bir katı tutarında vergi ziyaı cezası kesilir.</w:t>
            </w:r>
          </w:p>
          <w:p w14:paraId="15451662" w14:textId="77777777" w:rsidR="005F5664" w:rsidRPr="005F5664" w:rsidRDefault="005F5664" w:rsidP="005F5664">
            <w:pPr>
              <w:jc w:val="both"/>
            </w:pPr>
            <w:r w:rsidRPr="005F5664">
              <w:t>Vergi ziyaına 359 uncu maddede yazılı fiillerle sebebiyet verilmesi halinde bu ceza üç kat, bu fiillere iştirak edenlere ise bir kat olarak uygulanır.</w:t>
            </w:r>
          </w:p>
          <w:p w14:paraId="16786BA5" w14:textId="77777777" w:rsidR="005F5664" w:rsidRPr="005F5664" w:rsidRDefault="005F5664" w:rsidP="005F5664">
            <w:pPr>
              <w:jc w:val="both"/>
            </w:pPr>
            <w:r w:rsidRPr="005F5664">
              <w:t>Vergi incelemesine başlanılmasından veya takdir komisyonuna sevk edilmesinden sonra verilenler hariç olmak üzere, kanuni süresi geçtikten sonra verilen vergi beyannameleri için bu madde uyarınca kesilecek ceza yüzde elli oranında uygulanır.</w:t>
            </w:r>
          </w:p>
          <w:p w14:paraId="24C65BB4" w14:textId="77777777" w:rsidR="005F5664" w:rsidRPr="005F5664" w:rsidRDefault="005F5664" w:rsidP="005F5664">
            <w:pPr>
              <w:jc w:val="both"/>
            </w:pPr>
            <w:r w:rsidRPr="005F5664">
              <w:t>Vergi kanunlarına göre mükellefiyet tesis ettirilmesi gerektiği halde bu zorunluluğa uyulmaksızın vergi dairesinin ıttılaı dışında ticari, zirai veya mesleki faaliyette bulunmak suretiyle vergi ziyaına sebebiyet verilmesi durumunda, birinci, ikinci ve üçüncü fıkralara göre kesilecek vergi ziyaı cezası yüzde elli artırılarak uygulanır. Aynı vergi türü ve dönemine ilişkin daha sonra yapılacak tarhiyatlar nedeniyle kesilecek vergi ziyaı cezalarına da aynı artırım hükmü tatbik edilir.”,</w:t>
            </w:r>
          </w:p>
          <w:p w14:paraId="68B8DC29" w14:textId="77777777" w:rsidR="005F5664" w:rsidRPr="005F5664" w:rsidRDefault="005F5664" w:rsidP="005F5664">
            <w:pPr>
              <w:jc w:val="both"/>
            </w:pPr>
            <w:r w:rsidRPr="005F5664">
              <w:t>- 353 üncü maddesinde, “1. Elektronik belge olarak düzenlenmesi gerekenler de dâhil olmak üzere, verilmesi ve alınması </w:t>
            </w:r>
            <w:proofErr w:type="spellStart"/>
            <w:r w:rsidRPr="005F5664">
              <w:t>icabeden</w:t>
            </w:r>
            <w:proofErr w:type="spellEnd"/>
            <w:r w:rsidRPr="005F5664">
              <w:t> fatura, gider pusulası, müstahsil makbuzu ile serbest meslek makbuzlarının verilmemesi, alınmaması, düzenlenen bu belgelerde gerçek meblağdan farklı meblağlara yer verilmesi, bu belgelerin elektronik belge olarak düzenlenmesi gerekirken Maliye Bakanlığınca belirlenen zorunlu haller hariç olmak üzere kâğıt olarak düzenlenmesi ya da bu Kanunun 227, 231 ve 234 üncü maddelerine göre hiç düzenlenmemiş sayılması halinde; bu belgeleri düzenlemek ve almak zorunda olanların her birine, her bir belge için bir takvim yılı içinde ilk tespitte 10.000 Türk lirasından, sonraki tespitlerde Kanuna bağlı 2 sayılı cetvelde yer alan tutarlardan aşağı olmamak üzere bu belgelere yazılması gereken meblağın veya meblağ farkının %10’u nispetinde özel usulsüzlük cezası kesilir. Tek tespitte aynı neviden birden fazla belgenin düzenlenmediğinin tespit edilmesi durumunda her bir belge için ayrı ayrı ceza kesilir ancak bu tespit, bu bent uyarınca kesilecek ceza uygulamasında, Kanuna bağlı 2 sayılı cetvelde yer alan tespit sayısının belirlenmesinde bir adet tespit olarak değerlendirilir. Şu kadar ki, bu bentte yer alan özel usulsüzlük cezasına tabi fiillerin, belgeleri almak zorunda olanlar tarafından, idarenin bilgisine girmeden önce belgenin düzenlenmesi gereken süreyi takip eden beş iş günü içerisinde idareye bildirilmesi durumunda, alıcı adına özel usulsüzlük cezası kesilmez. Bu bent kapsamındaki belgelerin düzenlenmediğinin belgeyi almak zorunda olanlar tarafından, idarenin bilgisine girmeden önce belgenin düzenlenmesi gereken süreyi takip eden beş iş günü içerisinde idareye bildirildiği durumlarda, belgeleri düzenlemek zorunda olanlar adına bu bentte yer alan özel usulsüzlük cezası üç kat olarak uygulanır. Bu bent kapsamındaki belgeler yerine bu Kanun kapsamında olmayan belgelerin düzenlenmesi halinde, belgeleri düzenlemek zorunda olanlar adına bu bentte yer alan özel usulsüzlük cezası iki kat olarak uygulanır. Bu bent kapsamındaki belgelerin yerine bu Kanun kapsamında olmayan belgelerin düzenlendiğinin belgeyi almak zorunda olanlar tarafından beş iş günü içerisinde idareye bildirildiği durumlarda, söz konusu belgeleri düzenleyenler adına bu bentte yer alan cezalar altı kat olarak uygulanır.</w:t>
            </w:r>
          </w:p>
          <w:p w14:paraId="16E2ED95" w14:textId="77777777" w:rsidR="005F5664" w:rsidRPr="005F5664" w:rsidRDefault="005F5664" w:rsidP="005F5664">
            <w:pPr>
              <w:jc w:val="both"/>
            </w:pPr>
            <w:r w:rsidRPr="005F5664">
              <w:t>Bir takvim yılı içinde her bir belge nevine ilişkin olarak tespit olunan yukarıda yazılı özel usulsüzlükler için kesilecek cezanın toplamı 10 milyon Türk lirasını geçemez.</w:t>
            </w:r>
          </w:p>
          <w:p w14:paraId="1AC13B0F" w14:textId="77777777" w:rsidR="005F5664" w:rsidRPr="005F5664" w:rsidRDefault="005F5664" w:rsidP="005F5664">
            <w:pPr>
              <w:jc w:val="both"/>
            </w:pPr>
            <w:r w:rsidRPr="005F5664">
              <w:t>2. Elektronik belge olarak düzenlenmesi gerekenler de dâhil olmak üzere, perakende satış fişi, ödeme kaydedici cihazla verilen fiş, giriş ve yolcu taşıma bileti, sevk irsaliyesi, taşıma irsaliyesi, yolcu listesi, günlük müşteri listesi ile Maliye Bakanlığınca düzenlenme zorunluluğu getirilen belgelerin; düzenlenmediğinin, kullanılmadığının, bulundurulmadığının, düzenlenen belgelerin aslı ile örneğinde farklı meblağlara yer verildiğinin, gerçeğe aykırı olarak düzenlendiğinin veya elektronik belge olarak düzenlenmesi gerekirken Maliye Bakanlığınca belirlenen zorunlu haller hariç olmak üzere kâğıt olarak düzenlendiğinin tespiti ya da bu belgelerin bu Kanunun 227 nci maddesine göre hiç düzenlenmemiş sayılması halinde, her bir belge için bir takvim yılında ilk tespitte 10.000 Türk lirası, sonraki tespitlerde Kanuna bağlı 2 sayılı cetvelde yer alan tutarlarda özel usulsüzlük cezası kesilir. Tek tespitte aynı neviden birden fazla belgenin düzenlenmediğinin tespit edilmesi durumunda her bir belge için ayrı ayrı ceza kesilir ancak bu tespit, bu bent uyarınca kesilecek ceza uygulamasında, Kanuna bağlı 2 sayılı cetvelde yer alan tespit sayısının belirlenmesinde bir adet tespit olarak değerlendirilir. Bu bent kapsamındaki belgelerin düzenlenmediğinin belge muhteviyatı işlemin muhatapları tarafından, idarenin bilgisine girmeden önce belgenin düzenlenmesi gereken süreyi takip eden beş iş günü içerisinde idareye bildirilmesi durumunda, belgeleri düzenlemek zorunda olanlar adına bu bentte yer alan özel usulsüzlük cezası üç kat olarak uygulanır. Bu bent kapsamındaki belgeler yerine bu Kanun kapsamında olmayan belgelerin düzenlenmesi halinde, belgeleri düzenlemek zorunda olanlar adına bu bentte yer alan özel usulsüzlük cezası iki kat olarak uygulanır. Bu bent kapsamındaki belgelerin yerine bu Kanun kapsamında olmayan belgelerin düzenlendiğinin belge muhteviyatı işlemin muhatapları tarafından beş iş günü içerisinde idareye bildirildiği durumlarda, söz konusu belgeleri düzenleyenler adına bu bentte yer alan cezalar altı kat olarak uygulanır.</w:t>
            </w:r>
          </w:p>
          <w:p w14:paraId="02035E55" w14:textId="77777777" w:rsidR="005F5664" w:rsidRPr="005F5664" w:rsidRDefault="005F5664" w:rsidP="005F5664">
            <w:pPr>
              <w:jc w:val="both"/>
            </w:pPr>
            <w:r w:rsidRPr="005F5664">
              <w:t>Ancak, her bir belge nevine ilişkin olarak kesilecek özel usulsüzlük cezasının toplamı her bir tespit için 1 milyon Türk lirasını, bir takvim yılı içinde ise 10 milyon Türk lirasını geçemez.</w:t>
            </w:r>
          </w:p>
          <w:p w14:paraId="564698FA" w14:textId="77777777" w:rsidR="005F5664" w:rsidRPr="005F5664" w:rsidRDefault="005F5664" w:rsidP="005F5664">
            <w:pPr>
              <w:jc w:val="both"/>
            </w:pPr>
            <w:r w:rsidRPr="005F5664">
              <w:t xml:space="preserve">3. </w:t>
            </w:r>
            <w:proofErr w:type="gramStart"/>
            <w:r w:rsidRPr="005F5664">
              <w:t>232 nci</w:t>
            </w:r>
            <w:proofErr w:type="gramEnd"/>
            <w:r w:rsidRPr="005F5664">
              <w:t> maddenin birinci fıkrasının 1 ila 5 numaralı bentlerinde sayılanlar dışında kalan kişilerin fatura, gider pusulası, müstahsil makbuzu, serbest meslek makbuzu, perakende satış fişi, ödeme kaydedici cihaz fişi ve giriş ve yolcu taşıma biletlerini almadıklarının tespit edilmesi halinde bunlara her bir belge için 5.000 Türk lirası özel usulsüzlük cezası kesilir. Ancak, bu bent uyarınca kesilecek özel usulsüzlük cezasının toplamı bir takvim yılı için 50.000 Türk lirasını geçemez. Şu kadar ki, bu bent kapsamındaki kişiler tarafından, idarenin bilgisine girmeden önce belgenin düzenlenmesi gereken tarihi takip eden beş iş günü içerisinde belgenin düzenlenmediğinin idareye bildirilmesi durumunda, bunlar adına özel usulsüzlük cezası kesilmez.</w:t>
            </w:r>
          </w:p>
          <w:p w14:paraId="6D678E34" w14:textId="77777777" w:rsidR="005F5664" w:rsidRPr="005F5664" w:rsidRDefault="005F5664" w:rsidP="005F5664">
            <w:pPr>
              <w:jc w:val="both"/>
            </w:pPr>
            <w:r w:rsidRPr="005F5664">
              <w:t>…”,</w:t>
            </w:r>
          </w:p>
          <w:p w14:paraId="38C75A80" w14:textId="77777777" w:rsidR="005F5664" w:rsidRPr="005F5664" w:rsidRDefault="005F5664" w:rsidP="005F5664">
            <w:pPr>
              <w:jc w:val="both"/>
            </w:pPr>
            <w:r w:rsidRPr="005F5664">
              <w:t xml:space="preserve">- Mükerrer 355 inci maddesinde, “Bu Kanunun 86, 148, 149, 150, mükerrer 242, 256 ve </w:t>
            </w:r>
            <w:proofErr w:type="gramStart"/>
            <w:r w:rsidRPr="005F5664">
              <w:t>257 nci</w:t>
            </w:r>
            <w:proofErr w:type="gramEnd"/>
            <w:r w:rsidRPr="005F5664">
              <w:t> maddelerinde yer alan zorunluluklar ile mükerrer 257 nci maddesi ve Gelir Vergisi Kanununun 98/A maddesi uyarınca getirilen zorunluluklara uymayan (Kamu idare ve müesseselerinde bilgi verme görevini yerine getirmeyen yöneticiler dâhil);</w:t>
            </w:r>
          </w:p>
          <w:p w14:paraId="52E7B2D8" w14:textId="77777777" w:rsidR="005F5664" w:rsidRPr="005F5664" w:rsidRDefault="005F5664" w:rsidP="005F5664">
            <w:pPr>
              <w:jc w:val="both"/>
            </w:pPr>
            <w:r w:rsidRPr="005F5664">
              <w:t xml:space="preserve">1. Birinci sınıf tüccarlar ile serbest meslek erbabı hakkında 20.000 Türk </w:t>
            </w:r>
            <w:proofErr w:type="gramStart"/>
            <w:r w:rsidRPr="005F5664">
              <w:t>Lirası</w:t>
            </w:r>
            <w:proofErr w:type="gramEnd"/>
            <w:r w:rsidRPr="005F5664">
              <w:t>,</w:t>
            </w:r>
          </w:p>
          <w:p w14:paraId="1DC4FA36" w14:textId="77777777" w:rsidR="005F5664" w:rsidRPr="005F5664" w:rsidRDefault="005F5664" w:rsidP="005F5664">
            <w:pPr>
              <w:jc w:val="both"/>
            </w:pPr>
            <w:r w:rsidRPr="005F5664">
              <w:t xml:space="preserve">2. İkinci sınıf tüccarlar, defter tutan çiftçiler ile kazancı basit usulde tespit edilenler hakkında 10.000 Türk </w:t>
            </w:r>
            <w:proofErr w:type="gramStart"/>
            <w:r w:rsidRPr="005F5664">
              <w:t>Lirası</w:t>
            </w:r>
            <w:proofErr w:type="gramEnd"/>
            <w:r w:rsidRPr="005F5664">
              <w:t>,</w:t>
            </w:r>
          </w:p>
          <w:p w14:paraId="28BFB91E" w14:textId="77777777" w:rsidR="005F5664" w:rsidRPr="005F5664" w:rsidRDefault="005F5664" w:rsidP="005F5664">
            <w:pPr>
              <w:jc w:val="both"/>
            </w:pPr>
            <w:r w:rsidRPr="005F5664">
              <w:t xml:space="preserve">3. Yukarıdaki bentlerde yazılı bulunanlar dışında kalanlar hakkında 5.000 Türk </w:t>
            </w:r>
            <w:proofErr w:type="gramStart"/>
            <w:r w:rsidRPr="005F5664">
              <w:t>Lirası</w:t>
            </w:r>
            <w:proofErr w:type="gramEnd"/>
            <w:r w:rsidRPr="005F5664">
              <w:t>,</w:t>
            </w:r>
          </w:p>
          <w:p w14:paraId="5E2D8305" w14:textId="77777777" w:rsidR="005F5664" w:rsidRPr="005F5664" w:rsidRDefault="005F5664" w:rsidP="005F5664">
            <w:pPr>
              <w:jc w:val="both"/>
            </w:pPr>
            <w:r w:rsidRPr="005F5664">
              <w:t xml:space="preserve">Özel usulsüzlük cezası kesilir. Bu Kanunun 107/A maddesi uyarınca getirilen zorunluluklara uymayanlardan, bu fıkranın (1) numaralı bendinde yer alanlara 1.000 (2024 yılı için 6.900 TL) Türk lirası, (2) numaralı bendinde yer alanlara 500 (2024 yılı için 3.400 TL) Türk lirası, (3) numaralı bendinde yer alanlara 250 (2024 yılı için 1.800 TL) Türk lirası özel usulsüzlük cezası kesilir. Mükerrer 257 nci maddenin birinci fıkrasının (7) numaralı bendi ile getirilen zorunluluklara uymayanlar ile aynı bent kapsamında bildirilmesi gereken alım, satım, kiralama, ilan ve reklama ilişkin bilgileri bildirmeyen, eksik veya yanıltıcı bildirimde bulunanlara, bildirilmeyen, eksik veya yanıltıcı bildirilen her bir alım, satım, kiralama, ilan ve reklama konu mal ve hizmete ilişkin bilgi ve diğer yükümlülükler için (1), (2) ve (3) numaralı bentler uyarınca özel usulsüzlük cezası kesilir, bu şekilde kesilen özel usulsüzlük cezası her bir bildirim için 10 milyon Türk lirasından fazla olamaz. Mükerrer </w:t>
            </w:r>
            <w:proofErr w:type="gramStart"/>
            <w:r w:rsidRPr="005F5664">
              <w:t>257 nci</w:t>
            </w:r>
            <w:proofErr w:type="gramEnd"/>
            <w:r w:rsidRPr="005F5664">
              <w:t xml:space="preserve"> maddenin birinci fıkrasının (8) ve (10) numaralı bentleri uyarınca getirilen zorunluluklara uymayanlara, (1) numaralı bentte yer alan tutarın 10 katından az ve 10 milyon Türk lirasından fazla olmamak üzere, bir önceki hesap dönemine ait brüt satışlar toplamının binde 3’ü tutarında özel usulsüzlük cezası kesilir. 152/A maddesi veya mükerrer </w:t>
            </w:r>
            <w:proofErr w:type="gramStart"/>
            <w:r w:rsidRPr="005F5664">
              <w:t>257 nci</w:t>
            </w:r>
            <w:proofErr w:type="gramEnd"/>
            <w:r w:rsidRPr="005F5664">
              <w:t> maddenin birinci fıkrasının (9) numaralı bendi ile getirilen zorunluluklara uymayanlara (1) numaralı bentte yer alan özel usulsüzlük cezasının 3 katı uygulanır.</w:t>
            </w:r>
          </w:p>
          <w:p w14:paraId="13084FD4" w14:textId="77777777" w:rsidR="005F5664" w:rsidRPr="005F5664" w:rsidRDefault="005F5664" w:rsidP="005F5664">
            <w:pPr>
              <w:jc w:val="both"/>
            </w:pPr>
            <w:r w:rsidRPr="005F5664">
              <w:t>…”</w:t>
            </w:r>
          </w:p>
          <w:p w14:paraId="40EB38E7" w14:textId="77777777" w:rsidR="005F5664" w:rsidRPr="005F5664" w:rsidRDefault="005F5664" w:rsidP="005F5664">
            <w:pPr>
              <w:jc w:val="both"/>
            </w:pPr>
            <w:proofErr w:type="gramStart"/>
            <w:r w:rsidRPr="005F5664">
              <w:t>hükümleri</w:t>
            </w:r>
            <w:proofErr w:type="gramEnd"/>
            <w:r w:rsidRPr="005F5664">
              <w:t> yer almaktadır.</w:t>
            </w:r>
          </w:p>
          <w:p w14:paraId="1AF2DB4C" w14:textId="77777777" w:rsidR="005F5664" w:rsidRPr="005F5664" w:rsidRDefault="005F5664" w:rsidP="005F5664">
            <w:pPr>
              <w:jc w:val="both"/>
            </w:pPr>
            <w:r w:rsidRPr="005F5664">
              <w:rPr>
                <w:b/>
                <w:bCs/>
              </w:rPr>
              <w:t>Kayıt dışı faaliyetlere yönelik vergi ziyaı cezasının artırımlı uygulanması</w:t>
            </w:r>
          </w:p>
          <w:p w14:paraId="71D3C33B" w14:textId="77777777" w:rsidR="005F5664" w:rsidRPr="005F5664" w:rsidRDefault="005F5664" w:rsidP="005F5664">
            <w:pPr>
              <w:jc w:val="both"/>
            </w:pPr>
            <w:r w:rsidRPr="005F5664">
              <w:rPr>
                <w:b/>
                <w:bCs/>
              </w:rPr>
              <w:t>MADDE 3- </w:t>
            </w:r>
            <w:r w:rsidRPr="005F5664">
              <w:t xml:space="preserve">(1) 7524 sayılı Kanunun 9 uncu maddesiyle 213 sayılı Kanunun </w:t>
            </w:r>
            <w:proofErr w:type="gramStart"/>
            <w:r w:rsidRPr="005F5664">
              <w:t>344 üncü</w:t>
            </w:r>
            <w:proofErr w:type="gramEnd"/>
            <w:r w:rsidRPr="005F5664">
              <w:t xml:space="preserve"> maddesine dördüncü fıkra eklenmiş olup, anılan düzenlemeyle mükellefiyet tesis ettirmeksizin kayıt dışı faaliyette bulunan ve bu suretle vergi ziyaına sebebiyet veren mükelleflere kesilecek vergi ziyaı cezasının yüzde elli artırılarak uygulanacağı hükme bağlanmıştır. Bu kapsamda, kayıt dışı faaliyetleri sonucu gelir elde eden ve bu faaliyetleri ile gelirlerini vergi dairesinin bilgisi dışında tutmak suretiyle vergi ziyaına sebebiyet veren mükellefler için vergi ziyaı cezaları 7524 sayılı Kanunun yayımı tarihi olan 2/8/2024 tarihinden itibaren yüzde elli artırımlı uygulanacaktır.</w:t>
            </w:r>
          </w:p>
          <w:p w14:paraId="63F5995B" w14:textId="77777777" w:rsidR="005F5664" w:rsidRPr="005F5664" w:rsidRDefault="005F5664" w:rsidP="005F5664">
            <w:pPr>
              <w:jc w:val="both"/>
            </w:pPr>
            <w:r w:rsidRPr="005F5664">
              <w:t>(2) Öte yandan, sonraki dönemlerde vergi dairesinde kayıtlı olarak faaliyet gösteriliyor olsa bile, kayıt dışı faaliyette bulunulan dönemlere yönelik aynı vergi türü ve vergilendirme dönemine ilişkin sonraki bir tarihte yeni bir tarhiyat yapılması durumunda da aynı artırım hükmü tatbik edilecektir.</w:t>
            </w:r>
          </w:p>
          <w:p w14:paraId="600919B0" w14:textId="77777777" w:rsidR="005F5664" w:rsidRPr="005F5664" w:rsidRDefault="005F5664" w:rsidP="005F5664">
            <w:pPr>
              <w:jc w:val="both"/>
            </w:pPr>
            <w:r w:rsidRPr="005F5664">
              <w:rPr>
                <w:b/>
                <w:bCs/>
              </w:rPr>
              <w:t>Örnek 1- </w:t>
            </w:r>
            <w:r w:rsidRPr="005F5664">
              <w:t>Vergi dairesi müdürlüğünün bilgisi dışında, mükellefiyet tesis ettirmeksizin 5/8/2024 tarihinden itibaren otomobil alım satım faaliyetinde bulunan Bay (A) hakkında Ziyapaşa Vergi Dairesi Müdürlüğü tarafından 15/5/2025 tarihinde yapılan yoklamaya istinaden 5/8/2024 tarihinden itibaren geçmişe yönelik mükellefiyet tesis edilmiştir. Mükellef tarafından kayıt dışı faaliyette bulunulan döneme ilişkin olarak kanuni süresinden sonra verilen 2024/9 dönemi katma değer vergisi (KDV) beyannamesinde 1.500.000 TL vergi tahakkuk etmiştir.</w:t>
            </w:r>
          </w:p>
          <w:p w14:paraId="582B68C7" w14:textId="77777777" w:rsidR="005F5664" w:rsidRPr="005F5664" w:rsidRDefault="005F5664" w:rsidP="005F5664">
            <w:pPr>
              <w:jc w:val="both"/>
            </w:pPr>
            <w:r w:rsidRPr="005F5664">
              <w:t>Buna göre, mükellef tarafından kayıt dışı çalışılan döneme ilişkin olarak vergi incelemesine başlanılmasından veya takdir komisyonuna sevk edilmesinden önce verilen KDV beyannamesi ile tahakkuk ettirilen vergi üzerinden yüzde elli oranında kesilecek vergi ziyaı cezası, yüzde elli oranında artırılarak uygulanacak ve mükellef adına yüzde yetmiş beş oranında ceza kesilecektir. Dolayısıyla, kayıt dışı çalışılan 2024/9 dönemine ilişkin 1.500.000 TL vergi ziyaına sebebiyet veren mükellef adına 1.125.000 TL (1.500.000 TL x 0,75) tutarında vergi ziyaı cezası uygulanacaktır.</w:t>
            </w:r>
          </w:p>
          <w:p w14:paraId="145F6D17" w14:textId="77777777" w:rsidR="005F5664" w:rsidRPr="005F5664" w:rsidRDefault="005F5664" w:rsidP="005F5664">
            <w:pPr>
              <w:jc w:val="both"/>
            </w:pPr>
            <w:r w:rsidRPr="005F5664">
              <w:rPr>
                <w:b/>
                <w:bCs/>
              </w:rPr>
              <w:t>Örnek 2- </w:t>
            </w:r>
            <w:r w:rsidRPr="005F5664">
              <w:t>Mükellefiyet tesis ettirmeksizin 1/4/2025 tarihinden itibaren ticari faaliyette bulunan Bay (B) hakkında 14/4/2025 tarihinde yapılan yoklamaya istinaden Çankaya Vergi Dairesi Müdürlüğü tarafından 17/4/2025 tarihinde, 1/4/2025 tarihinden itibaren geçmişe yönelik mükellefiyet tesis edilmiştir. Mükellef, tespit tarihinin içinde bulunduğu 2025/4 dönemi Muhtasar ve Prim Hizmet beyannamesini kanuni süresinden sonra vermiş ve bu beyannameye istinaden 50.000 TL vergi tahakkuk etmiştir.</w:t>
            </w:r>
          </w:p>
          <w:p w14:paraId="2BE8DA2E" w14:textId="77777777" w:rsidR="005F5664" w:rsidRPr="005F5664" w:rsidRDefault="005F5664" w:rsidP="005F5664">
            <w:pPr>
              <w:jc w:val="both"/>
            </w:pPr>
            <w:r w:rsidRPr="005F5664">
              <w:t>Buna göre, kanuni süresinden sonra verilen 2025/4 dönemi Muhtasar ve Prim Hizmet beyannamesinin mükellefiyet tesis edilen tarihin içinde bulunduğu döneme ilişkin olması bir başka ifadeyle, mükellefin bu dönem içinde kayıt altında çalışmaya başlaması nedeniyle, vergi ziyaı cezası yüzde elli oranında artırımlı uygulanmayacaktır. Dolayısıyla, 2025/4 dönemine ilişkin Muhtasar ve Prim Hizmet beyannamesinin kanuni süresinden sonra verilmesi nedeniyle mükellef adına 25.000 TL (50.000 TL x 0,5) tutarında vergi ziyaı cezası kesilecektir.</w:t>
            </w:r>
          </w:p>
          <w:p w14:paraId="1F06F3D9" w14:textId="77777777" w:rsidR="005F5664" w:rsidRPr="005F5664" w:rsidRDefault="005F5664" w:rsidP="005F5664">
            <w:pPr>
              <w:jc w:val="both"/>
            </w:pPr>
            <w:r w:rsidRPr="005F5664">
              <w:rPr>
                <w:b/>
                <w:bCs/>
              </w:rPr>
              <w:t>Örnek 3- </w:t>
            </w:r>
            <w:r w:rsidRPr="005F5664">
              <w:t>(C) Ltd. </w:t>
            </w:r>
            <w:proofErr w:type="spellStart"/>
            <w:r w:rsidRPr="005F5664">
              <w:t>Şti’nin</w:t>
            </w:r>
            <w:proofErr w:type="spellEnd"/>
            <w:r w:rsidRPr="005F5664">
              <w:t> 2025 hesap dönemi faaliyetlerinin sahte belge düzenleme kapsamında incelenmesi sonucunda düzenlenen 1/9/2026 tarihli raporda, mükellef kurum adına “Sahte Belge Düzenleme” fiilini şirket yöneticisi Bay (Ç)’nin gerçekleştirmiş olduğu ve bu fiil nedeniyle Bay (Ç)’nin komisyon geliri elde ettiği tespit edildiğinden, mükellefiyeti bulunmayan Bay (Ç) adına geçmişe yönelik mükellefiyet tesis edilmesi ve sahte belge ticaretinden elde ettiği komisyon gelirine istinaden 2025 yılı için 1.000.000 TL gelir vergisi tarhiyatı yapılması gerektiği sonucuna varılmıştır.</w:t>
            </w:r>
          </w:p>
          <w:p w14:paraId="68C59D34" w14:textId="77777777" w:rsidR="005F5664" w:rsidRPr="005F5664" w:rsidRDefault="005F5664" w:rsidP="005F5664">
            <w:pPr>
              <w:jc w:val="both"/>
            </w:pPr>
            <w:r w:rsidRPr="005F5664">
              <w:t>Buna göre, 213 sayılı Kanunun 359 uncu maddesinde yazılı fiile sebebiyet verilmesi nedeniyle 3 kat kesilecek vergi ziyaı cezasının yüzde elli artırılarak uygulanması gerekmektedir. Bu durumda, Bay (Ç) adına 4,5 kat vergi ziyaı cezası uygulanması gerektiğinden 4.500.000 TL (1.000.000 TL x 4,5) vergi ziyaı cezası kesilecektir.</w:t>
            </w:r>
          </w:p>
          <w:p w14:paraId="002CB7C6" w14:textId="77777777" w:rsidR="005F5664" w:rsidRPr="005F5664" w:rsidRDefault="005F5664" w:rsidP="005F5664">
            <w:pPr>
              <w:jc w:val="both"/>
            </w:pPr>
            <w:r w:rsidRPr="005F5664">
              <w:rPr>
                <w:b/>
                <w:bCs/>
              </w:rPr>
              <w:t>Örnek 4- </w:t>
            </w:r>
            <w:r w:rsidRPr="005F5664">
              <w:t>1/10/2024 tarihinden itibaren kayıt dışı faaliyette bulunan Bay (D) hakkında Çorlu Vergi Dairesi Müdürlüğünce yapılan 5/2/2025 tarihli tespite istinaden 1/10/2024 tarihinden itibaren geçmişe yönelik mükellefiyet tesis edilmiştir. Adı geçen mükellef, kayıt dışı çalıştığı 2024/12 dönemine ilişkin olarak 10/2/2025 tarihinde KDV yönünden takdir komisyonuna sevk edilmiştir. 17/2/2025 tarihinde ise mükellef tarafından 2024/12 dönemi KDV beyannamesi verilmiş ve bu beyan üzerine 50.000 TL vergi tahakkuk etmiştir.</w:t>
            </w:r>
          </w:p>
          <w:p w14:paraId="4E92DF46" w14:textId="77777777" w:rsidR="005F5664" w:rsidRPr="005F5664" w:rsidRDefault="005F5664" w:rsidP="005F5664">
            <w:pPr>
              <w:jc w:val="both"/>
            </w:pPr>
            <w:r w:rsidRPr="005F5664">
              <w:t>Buna göre, kayıt dışı faaliyette bulunulan ilgili dönemin takdire sevk edilmesinden sonra aynı döneme ilişkin olarak mükellef tarafından verilen KDV beyannamesine yüzde elli artırımlı vergi ziyaı cezası uygulanacak olup, mükellefe toplamda 1,5 kat yani 75.000 TL (50.000 TL x 1,5) vergi ziyaı cezası kesilmesi gerekmektedir.</w:t>
            </w:r>
          </w:p>
          <w:p w14:paraId="738C710C" w14:textId="77777777" w:rsidR="005F5664" w:rsidRPr="005F5664" w:rsidRDefault="005F5664" w:rsidP="005F5664">
            <w:pPr>
              <w:jc w:val="both"/>
            </w:pPr>
            <w:r w:rsidRPr="005F5664">
              <w:t>Diğer taraftan, takdir komisyonu kararı üzerine ilave vergi tarh edilmesi durumunda, tarh edilecek vergi farkına da vergi ziyaı cezası yüzde elli artırımlı olarak uygulanacaktır.</w:t>
            </w:r>
          </w:p>
          <w:p w14:paraId="6DD9C1CF" w14:textId="77777777" w:rsidR="005F5664" w:rsidRPr="005F5664" w:rsidRDefault="005F5664" w:rsidP="005F5664">
            <w:pPr>
              <w:jc w:val="both"/>
            </w:pPr>
            <w:r w:rsidRPr="005F5664">
              <w:rPr>
                <w:b/>
                <w:bCs/>
              </w:rPr>
              <w:t>Örnek 5- </w:t>
            </w:r>
            <w:r w:rsidRPr="005F5664">
              <w:t>1/11/2024 tarihinden itibaren kayıt dışı faaliyette bulunan Bay (E) hakkında Başkent Vergi Dairesi Müdürlüğünce yapılan 17/2/2025 tarihli yoklamaya istinaden, 3/3/2025 tarihinde, 1/11/2024 tarihinden itibaren geçmişe yönelik mükellefiyet tesis edilmiştir. Adı geçen mükellef kayıt dışı faaliyette bulunulan dönemlere ilişkin olarak 2024/11-12 ve 2025/1-2 dönemleri KDV beyannamelerini kanuni süresinden sonra vermiştir.</w:t>
            </w:r>
          </w:p>
          <w:p w14:paraId="55ED0421" w14:textId="77777777" w:rsidR="005F5664" w:rsidRPr="005F5664" w:rsidRDefault="005F5664" w:rsidP="005F5664">
            <w:pPr>
              <w:jc w:val="both"/>
            </w:pPr>
            <w:r w:rsidRPr="005F5664">
              <w:t>Buna göre, mükellef tarafından kayıt dışı çalışılan 2024/11-12 ve 2025/1 dönemlerine ilişkin olarak vergi incelemesine başlanılmasından veya takdir komisyonuna sevk edilmesinden önce verilen KDV beyannamesi ile tahakkuk ettirilen vergi üzerinden yüzde elli oranında kesilecek vergi ziyaı cezası, yüzde elli oranında artırılarak uygulanacak ve mükellef adına yüzde yetmiş beş oranında ceza kesilecektir.</w:t>
            </w:r>
          </w:p>
          <w:p w14:paraId="00C44F6B" w14:textId="77777777" w:rsidR="005F5664" w:rsidRPr="005F5664" w:rsidRDefault="005F5664" w:rsidP="005F5664">
            <w:pPr>
              <w:jc w:val="both"/>
            </w:pPr>
            <w:r w:rsidRPr="005F5664">
              <w:t>Diğer taraftan, mükellef hakkındaki yüzde elli artırımlı vergi ziyaı cezasının tespit tarihinin içinde bulunduğu döneme kadar uygulanması gerektiğinden, kanuni süresinden sonra verilen 2025/2 dönemi KDV beyannamesi için vergi ziyaı cezası yüzde elli oranında artırımlı uygulanmayacaktır.</w:t>
            </w:r>
          </w:p>
          <w:p w14:paraId="06275ECB" w14:textId="77777777" w:rsidR="005F5664" w:rsidRPr="005F5664" w:rsidRDefault="005F5664" w:rsidP="005F5664">
            <w:pPr>
              <w:jc w:val="both"/>
            </w:pPr>
            <w:r w:rsidRPr="005F5664">
              <w:rPr>
                <w:b/>
                <w:bCs/>
              </w:rPr>
              <w:t>Örnek 6- </w:t>
            </w:r>
            <w:r w:rsidRPr="005F5664">
              <w:t>9/12/2024 tarihinden itibaren kayıt dışı olarak ticari faaliyette bulunan Bay (F) hakkında 13/1/2025 tarihinde yapılan yoklamaya istinaden İstiklal Vergi Dairesi Müdürlüğünce 9/12/2024 tarihinden itibaren geçmişe yönelik mükellefiyet tesis edilmiştir. Adı geçen mükellef, kayıt dışı faaliyette bulunduğu 2024/12 dönemine ilişkin KDV beyannamesini kanuni süresinden sonra vermiş, bu beyanname üzerine 500.000 TL vergi tahakkuk etmiş ve kayıt dışı faaliyetin olduğu döneme ilişkin olması nedeniyle tahakkuk eden vergiye yüzde yetmiş beş oranında 375.000 TL (500.000 TL x 0,75) vergi ziyaı cezası kesilmiştir.</w:t>
            </w:r>
          </w:p>
          <w:p w14:paraId="2F6C3796" w14:textId="77777777" w:rsidR="005F5664" w:rsidRPr="005F5664" w:rsidRDefault="005F5664" w:rsidP="005F5664">
            <w:pPr>
              <w:jc w:val="both"/>
            </w:pPr>
            <w:r w:rsidRPr="005F5664">
              <w:t>Bu defa, mükellef hakkında sonraki tarihlerde yapılan vergi incelemesi sonrası düzenlenen vergi inceleme raporunda, mükellefin vergi dairesinin ıttılaı dışında çalıştığı 2024/12 dönemine ilişkin olarak verdiği beyannamenin gerçeği yansıtmadığı tespit edilmiş ve 250.000 TL KDV tarhiyatı önerilmiştir.</w:t>
            </w:r>
          </w:p>
          <w:p w14:paraId="659D5069" w14:textId="77777777" w:rsidR="005F5664" w:rsidRPr="005F5664" w:rsidRDefault="005F5664" w:rsidP="005F5664">
            <w:pPr>
              <w:jc w:val="both"/>
            </w:pPr>
            <w:r w:rsidRPr="005F5664">
              <w:t>Bu durumda da mükellef adına yüzde elli artırımlı vergi ziyaı cezasının uygulanması gerekmekte olup, Kanun hükmüne istinaden tarhiyat sonucu önerilen vergiye bir kat vergi ziyaı tatbik edileceğinden bu oranın yüzde elli artırımlı uygulanması sonrası adı geçen mükellefe, 1,5 kat 375.000 TL (250.000 TL x 1,5) vergi ziyaı cezasının kesilmesi gerekmektedir.</w:t>
            </w:r>
          </w:p>
          <w:p w14:paraId="5F22C1AB" w14:textId="77777777" w:rsidR="005F5664" w:rsidRPr="005F5664" w:rsidRDefault="005F5664" w:rsidP="005F5664">
            <w:pPr>
              <w:jc w:val="both"/>
            </w:pPr>
            <w:r w:rsidRPr="005F5664">
              <w:rPr>
                <w:b/>
                <w:bCs/>
              </w:rPr>
              <w:t>Özel usulsüzlük cezalarının artırımlı uygulanması</w:t>
            </w:r>
          </w:p>
          <w:p w14:paraId="536CA678" w14:textId="77777777" w:rsidR="005F5664" w:rsidRPr="005F5664" w:rsidRDefault="005F5664" w:rsidP="005F5664">
            <w:pPr>
              <w:jc w:val="both"/>
            </w:pPr>
            <w:r w:rsidRPr="005F5664">
              <w:rPr>
                <w:b/>
                <w:bCs/>
              </w:rPr>
              <w:t>MADDE 4- </w:t>
            </w:r>
            <w:r w:rsidRPr="005F5664">
              <w:t xml:space="preserve">(1) 7524 sayılı Kanunun 11 inci maddesiyle 213 sayılı Kanunun özel usulsüzlük cezalarını düzenleyen </w:t>
            </w:r>
            <w:proofErr w:type="gramStart"/>
            <w:r w:rsidRPr="005F5664">
              <w:t>353 üncü</w:t>
            </w:r>
            <w:proofErr w:type="gramEnd"/>
            <w:r w:rsidRPr="005F5664">
              <w:t xml:space="preserve"> maddesinde değişiklik yapılmış olup, anılan Kanuna özel usulsüzlük cezalarının her bir tespit için artan tutarda uygulanmasını öngören ve aşağıdaki tabloda gösterilen (2) sayılı cetvel eklenmiştir.</w:t>
            </w:r>
          </w:p>
          <w:tbl>
            <w:tblPr>
              <w:tblW w:w="8222" w:type="dxa"/>
              <w:jc w:val="center"/>
              <w:tblCellMar>
                <w:left w:w="0" w:type="dxa"/>
                <w:right w:w="0" w:type="dxa"/>
              </w:tblCellMar>
              <w:tblLook w:val="04A0" w:firstRow="1" w:lastRow="0" w:firstColumn="1" w:lastColumn="0" w:noHBand="0" w:noVBand="1"/>
            </w:tblPr>
            <w:tblGrid>
              <w:gridCol w:w="1893"/>
              <w:gridCol w:w="2929"/>
              <w:gridCol w:w="3211"/>
              <w:gridCol w:w="189"/>
            </w:tblGrid>
            <w:tr w:rsidR="005F5664" w:rsidRPr="005F5664" w14:paraId="6CB33860" w14:textId="77777777">
              <w:trPr>
                <w:trHeight w:val="20"/>
                <w:jc w:val="center"/>
              </w:trPr>
              <w:tc>
                <w:tcPr>
                  <w:tcW w:w="9067"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3B3246" w14:textId="77777777" w:rsidR="005F5664" w:rsidRPr="005F5664" w:rsidRDefault="005F5664" w:rsidP="005F5664">
                  <w:pPr>
                    <w:jc w:val="both"/>
                  </w:pPr>
                  <w:r w:rsidRPr="005F5664">
                    <w:rPr>
                      <w:b/>
                      <w:bCs/>
                    </w:rPr>
                    <w:t>2 Sayılı Cetvel</w:t>
                  </w:r>
                </w:p>
              </w:tc>
              <w:tc>
                <w:tcPr>
                  <w:tcW w:w="144" w:type="dxa"/>
                  <w:tcMar>
                    <w:top w:w="0" w:type="dxa"/>
                    <w:left w:w="70" w:type="dxa"/>
                    <w:bottom w:w="0" w:type="dxa"/>
                    <w:right w:w="70" w:type="dxa"/>
                  </w:tcMar>
                  <w:vAlign w:val="center"/>
                  <w:hideMark/>
                </w:tcPr>
                <w:p w14:paraId="1C045164" w14:textId="77777777" w:rsidR="005F5664" w:rsidRPr="005F5664" w:rsidRDefault="005F5664" w:rsidP="005F5664">
                  <w:pPr>
                    <w:jc w:val="both"/>
                  </w:pPr>
                  <w:r w:rsidRPr="005F5664">
                    <w:t> </w:t>
                  </w:r>
                </w:p>
              </w:tc>
            </w:tr>
            <w:tr w:rsidR="005F5664" w:rsidRPr="005F5664" w14:paraId="03F77570" w14:textId="77777777">
              <w:trPr>
                <w:trHeight w:val="240"/>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6ACEB" w14:textId="77777777" w:rsidR="005F5664" w:rsidRPr="005F5664" w:rsidRDefault="005F5664" w:rsidP="005F5664">
                  <w:pPr>
                    <w:jc w:val="both"/>
                  </w:pPr>
                  <w:r w:rsidRPr="005F5664">
                    <w:rPr>
                      <w:b/>
                      <w:bCs/>
                    </w:rPr>
                    <w:t>               </w:t>
                  </w:r>
                </w:p>
              </w:tc>
              <w:tc>
                <w:tcPr>
                  <w:tcW w:w="332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73A47887" w14:textId="77777777" w:rsidR="005F5664" w:rsidRPr="005F5664" w:rsidRDefault="005F5664" w:rsidP="005F5664">
                  <w:pPr>
                    <w:jc w:val="both"/>
                  </w:pPr>
                  <w:proofErr w:type="gramStart"/>
                  <w:r w:rsidRPr="005F5664">
                    <w:rPr>
                      <w:b/>
                      <w:bCs/>
                    </w:rPr>
                    <w:t>353 üncü</w:t>
                  </w:r>
                  <w:proofErr w:type="gramEnd"/>
                  <w:r w:rsidRPr="005F5664">
                    <w:rPr>
                      <w:b/>
                      <w:bCs/>
                    </w:rPr>
                    <w:t xml:space="preserve"> Maddenin Birinci Fıkrasının (1) Numaralı Bendi Ceza Miktarı (Asgari-TL)</w:t>
                  </w:r>
                </w:p>
              </w:tc>
              <w:tc>
                <w:tcPr>
                  <w:tcW w:w="366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07B0C5FD" w14:textId="77777777" w:rsidR="005F5664" w:rsidRPr="005F5664" w:rsidRDefault="005F5664" w:rsidP="005F5664">
                  <w:pPr>
                    <w:jc w:val="both"/>
                  </w:pPr>
                  <w:proofErr w:type="gramStart"/>
                  <w:r w:rsidRPr="005F5664">
                    <w:rPr>
                      <w:b/>
                      <w:bCs/>
                    </w:rPr>
                    <w:t>353 üncü</w:t>
                  </w:r>
                  <w:proofErr w:type="gramEnd"/>
                  <w:r w:rsidRPr="005F5664">
                    <w:rPr>
                      <w:b/>
                      <w:bCs/>
                    </w:rPr>
                    <w:t xml:space="preserve"> Maddenin Birinci Fıkrasının (2) Numaralı Bendi Ceza Miktarı (TL)</w:t>
                  </w:r>
                </w:p>
              </w:tc>
              <w:tc>
                <w:tcPr>
                  <w:tcW w:w="144" w:type="dxa"/>
                  <w:tcMar>
                    <w:top w:w="0" w:type="dxa"/>
                    <w:left w:w="70" w:type="dxa"/>
                    <w:bottom w:w="0" w:type="dxa"/>
                    <w:right w:w="70" w:type="dxa"/>
                  </w:tcMar>
                  <w:vAlign w:val="center"/>
                  <w:hideMark/>
                </w:tcPr>
                <w:p w14:paraId="23A8209A" w14:textId="77777777" w:rsidR="005F5664" w:rsidRPr="005F5664" w:rsidRDefault="005F5664" w:rsidP="005F5664">
                  <w:pPr>
                    <w:jc w:val="both"/>
                  </w:pPr>
                  <w:r w:rsidRPr="005F5664">
                    <w:t> </w:t>
                  </w:r>
                </w:p>
              </w:tc>
            </w:tr>
            <w:tr w:rsidR="005F5664" w:rsidRPr="005F5664" w14:paraId="5377C35D" w14:textId="77777777">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14:paraId="4760F3B9" w14:textId="77777777" w:rsidR="005F5664" w:rsidRPr="005F5664" w:rsidRDefault="005F5664" w:rsidP="005F5664">
                  <w:pPr>
                    <w:jc w:val="both"/>
                  </w:pPr>
                </w:p>
              </w:tc>
              <w:tc>
                <w:tcPr>
                  <w:tcW w:w="0" w:type="auto"/>
                  <w:vMerge/>
                  <w:tcBorders>
                    <w:top w:val="nil"/>
                    <w:left w:val="nil"/>
                    <w:bottom w:val="single" w:sz="8" w:space="0" w:color="auto"/>
                    <w:right w:val="single" w:sz="8" w:space="0" w:color="auto"/>
                  </w:tcBorders>
                  <w:vAlign w:val="center"/>
                  <w:hideMark/>
                </w:tcPr>
                <w:p w14:paraId="6D72D639" w14:textId="77777777" w:rsidR="005F5664" w:rsidRPr="005F5664" w:rsidRDefault="005F5664" w:rsidP="005F5664">
                  <w:pPr>
                    <w:jc w:val="both"/>
                  </w:pPr>
                </w:p>
              </w:tc>
              <w:tc>
                <w:tcPr>
                  <w:tcW w:w="0" w:type="auto"/>
                  <w:vMerge/>
                  <w:tcBorders>
                    <w:top w:val="nil"/>
                    <w:left w:val="nil"/>
                    <w:bottom w:val="single" w:sz="8" w:space="0" w:color="auto"/>
                    <w:right w:val="single" w:sz="8" w:space="0" w:color="auto"/>
                  </w:tcBorders>
                  <w:vAlign w:val="center"/>
                  <w:hideMark/>
                </w:tcPr>
                <w:p w14:paraId="699136A0" w14:textId="77777777" w:rsidR="005F5664" w:rsidRPr="005F5664" w:rsidRDefault="005F5664" w:rsidP="005F5664">
                  <w:pPr>
                    <w:jc w:val="both"/>
                  </w:pPr>
                </w:p>
              </w:tc>
              <w:tc>
                <w:tcPr>
                  <w:tcW w:w="144" w:type="dxa"/>
                  <w:tcMar>
                    <w:top w:w="0" w:type="dxa"/>
                    <w:left w:w="70" w:type="dxa"/>
                    <w:bottom w:w="0" w:type="dxa"/>
                    <w:right w:w="70" w:type="dxa"/>
                  </w:tcMar>
                  <w:vAlign w:val="center"/>
                  <w:hideMark/>
                </w:tcPr>
                <w:p w14:paraId="02E983F3" w14:textId="77777777" w:rsidR="005F5664" w:rsidRPr="005F5664" w:rsidRDefault="005F5664" w:rsidP="005F5664">
                  <w:pPr>
                    <w:jc w:val="both"/>
                  </w:pPr>
                  <w:r w:rsidRPr="005F5664">
                    <w:t> </w:t>
                  </w:r>
                </w:p>
              </w:tc>
            </w:tr>
            <w:tr w:rsidR="005F5664" w:rsidRPr="005F5664" w14:paraId="02832CB1" w14:textId="77777777">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14:paraId="348EA892" w14:textId="77777777" w:rsidR="005F5664" w:rsidRPr="005F5664" w:rsidRDefault="005F5664" w:rsidP="005F5664">
                  <w:pPr>
                    <w:jc w:val="both"/>
                  </w:pPr>
                </w:p>
              </w:tc>
              <w:tc>
                <w:tcPr>
                  <w:tcW w:w="0" w:type="auto"/>
                  <w:vMerge/>
                  <w:tcBorders>
                    <w:top w:val="nil"/>
                    <w:left w:val="nil"/>
                    <w:bottom w:val="single" w:sz="8" w:space="0" w:color="auto"/>
                    <w:right w:val="single" w:sz="8" w:space="0" w:color="auto"/>
                  </w:tcBorders>
                  <w:vAlign w:val="center"/>
                  <w:hideMark/>
                </w:tcPr>
                <w:p w14:paraId="5FE5B517" w14:textId="77777777" w:rsidR="005F5664" w:rsidRPr="005F5664" w:rsidRDefault="005F5664" w:rsidP="005F5664">
                  <w:pPr>
                    <w:jc w:val="both"/>
                  </w:pPr>
                </w:p>
              </w:tc>
              <w:tc>
                <w:tcPr>
                  <w:tcW w:w="0" w:type="auto"/>
                  <w:vMerge/>
                  <w:tcBorders>
                    <w:top w:val="nil"/>
                    <w:left w:val="nil"/>
                    <w:bottom w:val="single" w:sz="8" w:space="0" w:color="auto"/>
                    <w:right w:val="single" w:sz="8" w:space="0" w:color="auto"/>
                  </w:tcBorders>
                  <w:vAlign w:val="center"/>
                  <w:hideMark/>
                </w:tcPr>
                <w:p w14:paraId="0A611B36" w14:textId="77777777" w:rsidR="005F5664" w:rsidRPr="005F5664" w:rsidRDefault="005F5664" w:rsidP="005F5664">
                  <w:pPr>
                    <w:jc w:val="both"/>
                  </w:pPr>
                </w:p>
              </w:tc>
              <w:tc>
                <w:tcPr>
                  <w:tcW w:w="144" w:type="dxa"/>
                  <w:tcMar>
                    <w:top w:w="0" w:type="dxa"/>
                    <w:left w:w="70" w:type="dxa"/>
                    <w:bottom w:w="0" w:type="dxa"/>
                    <w:right w:w="70" w:type="dxa"/>
                  </w:tcMar>
                  <w:vAlign w:val="center"/>
                  <w:hideMark/>
                </w:tcPr>
                <w:p w14:paraId="4A5D90A7" w14:textId="77777777" w:rsidR="005F5664" w:rsidRPr="005F5664" w:rsidRDefault="005F5664" w:rsidP="005F5664">
                  <w:pPr>
                    <w:jc w:val="both"/>
                  </w:pPr>
                  <w:r w:rsidRPr="005F5664">
                    <w:t> </w:t>
                  </w:r>
                </w:p>
              </w:tc>
            </w:tr>
            <w:tr w:rsidR="005F5664" w:rsidRPr="005F5664" w14:paraId="43264753" w14:textId="77777777">
              <w:trPr>
                <w:trHeight w:val="20"/>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56237E" w14:textId="77777777" w:rsidR="005F5664" w:rsidRPr="005F5664" w:rsidRDefault="005F5664" w:rsidP="005F5664">
                  <w:pPr>
                    <w:jc w:val="both"/>
                  </w:pPr>
                  <w:r w:rsidRPr="005F5664">
                    <w:rPr>
                      <w:b/>
                      <w:bCs/>
                    </w:rPr>
                    <w:t>2. Tespit</w:t>
                  </w:r>
                </w:p>
              </w:tc>
              <w:tc>
                <w:tcPr>
                  <w:tcW w:w="3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9C8485" w14:textId="77777777" w:rsidR="005F5664" w:rsidRPr="005F5664" w:rsidRDefault="005F5664" w:rsidP="005F5664">
                  <w:pPr>
                    <w:jc w:val="both"/>
                  </w:pPr>
                  <w:r w:rsidRPr="005F5664">
                    <w:t>20.000</w:t>
                  </w:r>
                </w:p>
              </w:tc>
              <w:tc>
                <w:tcPr>
                  <w:tcW w:w="36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94DAE0" w14:textId="77777777" w:rsidR="005F5664" w:rsidRPr="005F5664" w:rsidRDefault="005F5664" w:rsidP="005F5664">
                  <w:pPr>
                    <w:jc w:val="both"/>
                  </w:pPr>
                  <w:r w:rsidRPr="005F5664">
                    <w:t>20.000</w:t>
                  </w:r>
                </w:p>
              </w:tc>
              <w:tc>
                <w:tcPr>
                  <w:tcW w:w="144" w:type="dxa"/>
                  <w:tcMar>
                    <w:top w:w="0" w:type="dxa"/>
                    <w:left w:w="70" w:type="dxa"/>
                    <w:bottom w:w="0" w:type="dxa"/>
                    <w:right w:w="70" w:type="dxa"/>
                  </w:tcMar>
                  <w:vAlign w:val="center"/>
                  <w:hideMark/>
                </w:tcPr>
                <w:p w14:paraId="289DA742" w14:textId="77777777" w:rsidR="005F5664" w:rsidRPr="005F5664" w:rsidRDefault="005F5664" w:rsidP="005F5664">
                  <w:pPr>
                    <w:jc w:val="both"/>
                  </w:pPr>
                  <w:r w:rsidRPr="005F5664">
                    <w:t> </w:t>
                  </w:r>
                </w:p>
              </w:tc>
            </w:tr>
            <w:tr w:rsidR="005F5664" w:rsidRPr="005F5664" w14:paraId="2163A751" w14:textId="77777777">
              <w:trPr>
                <w:trHeight w:val="20"/>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8B0568" w14:textId="77777777" w:rsidR="005F5664" w:rsidRPr="005F5664" w:rsidRDefault="005F5664" w:rsidP="005F5664">
                  <w:pPr>
                    <w:jc w:val="both"/>
                  </w:pPr>
                  <w:r w:rsidRPr="005F5664">
                    <w:rPr>
                      <w:b/>
                      <w:bCs/>
                    </w:rPr>
                    <w:t>3. Tespit</w:t>
                  </w:r>
                </w:p>
              </w:tc>
              <w:tc>
                <w:tcPr>
                  <w:tcW w:w="3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5B40D9" w14:textId="77777777" w:rsidR="005F5664" w:rsidRPr="005F5664" w:rsidRDefault="005F5664" w:rsidP="005F5664">
                  <w:pPr>
                    <w:jc w:val="both"/>
                  </w:pPr>
                  <w:r w:rsidRPr="005F5664">
                    <w:t>30.000</w:t>
                  </w:r>
                </w:p>
              </w:tc>
              <w:tc>
                <w:tcPr>
                  <w:tcW w:w="36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D3850C" w14:textId="77777777" w:rsidR="005F5664" w:rsidRPr="005F5664" w:rsidRDefault="005F5664" w:rsidP="005F5664">
                  <w:pPr>
                    <w:jc w:val="both"/>
                  </w:pPr>
                  <w:r w:rsidRPr="005F5664">
                    <w:t>30.000</w:t>
                  </w:r>
                </w:p>
              </w:tc>
              <w:tc>
                <w:tcPr>
                  <w:tcW w:w="144" w:type="dxa"/>
                  <w:tcMar>
                    <w:top w:w="0" w:type="dxa"/>
                    <w:left w:w="70" w:type="dxa"/>
                    <w:bottom w:w="0" w:type="dxa"/>
                    <w:right w:w="70" w:type="dxa"/>
                  </w:tcMar>
                  <w:vAlign w:val="center"/>
                  <w:hideMark/>
                </w:tcPr>
                <w:p w14:paraId="6EA3EA62" w14:textId="77777777" w:rsidR="005F5664" w:rsidRPr="005F5664" w:rsidRDefault="005F5664" w:rsidP="005F5664">
                  <w:pPr>
                    <w:jc w:val="both"/>
                  </w:pPr>
                  <w:r w:rsidRPr="005F5664">
                    <w:t> </w:t>
                  </w:r>
                </w:p>
              </w:tc>
            </w:tr>
            <w:tr w:rsidR="005F5664" w:rsidRPr="005F5664" w14:paraId="13F31930" w14:textId="77777777">
              <w:trPr>
                <w:trHeight w:val="20"/>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168FB1" w14:textId="77777777" w:rsidR="005F5664" w:rsidRPr="005F5664" w:rsidRDefault="005F5664" w:rsidP="005F5664">
                  <w:pPr>
                    <w:jc w:val="both"/>
                  </w:pPr>
                  <w:r w:rsidRPr="005F5664">
                    <w:rPr>
                      <w:b/>
                      <w:bCs/>
                    </w:rPr>
                    <w:t>4. Tespit</w:t>
                  </w:r>
                </w:p>
              </w:tc>
              <w:tc>
                <w:tcPr>
                  <w:tcW w:w="3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9334CC" w14:textId="77777777" w:rsidR="005F5664" w:rsidRPr="005F5664" w:rsidRDefault="005F5664" w:rsidP="005F5664">
                  <w:pPr>
                    <w:jc w:val="both"/>
                  </w:pPr>
                  <w:r w:rsidRPr="005F5664">
                    <w:t>40.000</w:t>
                  </w:r>
                </w:p>
              </w:tc>
              <w:tc>
                <w:tcPr>
                  <w:tcW w:w="36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5D3221" w14:textId="77777777" w:rsidR="005F5664" w:rsidRPr="005F5664" w:rsidRDefault="005F5664" w:rsidP="005F5664">
                  <w:pPr>
                    <w:jc w:val="both"/>
                  </w:pPr>
                  <w:r w:rsidRPr="005F5664">
                    <w:t>40.000</w:t>
                  </w:r>
                </w:p>
              </w:tc>
              <w:tc>
                <w:tcPr>
                  <w:tcW w:w="144" w:type="dxa"/>
                  <w:tcMar>
                    <w:top w:w="0" w:type="dxa"/>
                    <w:left w:w="70" w:type="dxa"/>
                    <w:bottom w:w="0" w:type="dxa"/>
                    <w:right w:w="70" w:type="dxa"/>
                  </w:tcMar>
                  <w:vAlign w:val="center"/>
                  <w:hideMark/>
                </w:tcPr>
                <w:p w14:paraId="5358E26C" w14:textId="77777777" w:rsidR="005F5664" w:rsidRPr="005F5664" w:rsidRDefault="005F5664" w:rsidP="005F5664">
                  <w:pPr>
                    <w:jc w:val="both"/>
                  </w:pPr>
                  <w:r w:rsidRPr="005F5664">
                    <w:t> </w:t>
                  </w:r>
                </w:p>
              </w:tc>
            </w:tr>
            <w:tr w:rsidR="005F5664" w:rsidRPr="005F5664" w14:paraId="26AB4BD6" w14:textId="77777777">
              <w:trPr>
                <w:trHeight w:val="20"/>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19F2A5" w14:textId="77777777" w:rsidR="005F5664" w:rsidRPr="005F5664" w:rsidRDefault="005F5664" w:rsidP="005F5664">
                  <w:pPr>
                    <w:jc w:val="both"/>
                  </w:pPr>
                  <w:r w:rsidRPr="005F5664">
                    <w:rPr>
                      <w:b/>
                      <w:bCs/>
                    </w:rPr>
                    <w:t>5. Tespit</w:t>
                  </w:r>
                </w:p>
              </w:tc>
              <w:tc>
                <w:tcPr>
                  <w:tcW w:w="3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7E843A" w14:textId="77777777" w:rsidR="005F5664" w:rsidRPr="005F5664" w:rsidRDefault="005F5664" w:rsidP="005F5664">
                  <w:pPr>
                    <w:jc w:val="both"/>
                  </w:pPr>
                  <w:r w:rsidRPr="005F5664">
                    <w:t>50.000</w:t>
                  </w:r>
                </w:p>
              </w:tc>
              <w:tc>
                <w:tcPr>
                  <w:tcW w:w="36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A36848" w14:textId="77777777" w:rsidR="005F5664" w:rsidRPr="005F5664" w:rsidRDefault="005F5664" w:rsidP="005F5664">
                  <w:pPr>
                    <w:jc w:val="both"/>
                  </w:pPr>
                  <w:r w:rsidRPr="005F5664">
                    <w:t>50.000</w:t>
                  </w:r>
                </w:p>
              </w:tc>
              <w:tc>
                <w:tcPr>
                  <w:tcW w:w="144" w:type="dxa"/>
                  <w:tcMar>
                    <w:top w:w="0" w:type="dxa"/>
                    <w:left w:w="70" w:type="dxa"/>
                    <w:bottom w:w="0" w:type="dxa"/>
                    <w:right w:w="70" w:type="dxa"/>
                  </w:tcMar>
                  <w:vAlign w:val="center"/>
                  <w:hideMark/>
                </w:tcPr>
                <w:p w14:paraId="05E46960" w14:textId="77777777" w:rsidR="005F5664" w:rsidRPr="005F5664" w:rsidRDefault="005F5664" w:rsidP="005F5664">
                  <w:pPr>
                    <w:jc w:val="both"/>
                  </w:pPr>
                  <w:r w:rsidRPr="005F5664">
                    <w:t> </w:t>
                  </w:r>
                </w:p>
              </w:tc>
            </w:tr>
            <w:tr w:rsidR="005F5664" w:rsidRPr="005F5664" w14:paraId="52857EBE" w14:textId="77777777">
              <w:trPr>
                <w:trHeight w:val="20"/>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8920EB" w14:textId="77777777" w:rsidR="005F5664" w:rsidRPr="005F5664" w:rsidRDefault="005F5664" w:rsidP="005F5664">
                  <w:pPr>
                    <w:jc w:val="both"/>
                  </w:pPr>
                  <w:r w:rsidRPr="005F5664">
                    <w:rPr>
                      <w:b/>
                      <w:bCs/>
                    </w:rPr>
                    <w:t>6. ve Sonraki Tespitler</w:t>
                  </w:r>
                </w:p>
              </w:tc>
              <w:tc>
                <w:tcPr>
                  <w:tcW w:w="3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C0987B" w14:textId="77777777" w:rsidR="005F5664" w:rsidRPr="005F5664" w:rsidRDefault="005F5664" w:rsidP="005F5664">
                  <w:pPr>
                    <w:jc w:val="both"/>
                  </w:pPr>
                  <w:r w:rsidRPr="005F5664">
                    <w:t>100.000</w:t>
                  </w:r>
                </w:p>
              </w:tc>
              <w:tc>
                <w:tcPr>
                  <w:tcW w:w="36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A6A0F7" w14:textId="77777777" w:rsidR="005F5664" w:rsidRPr="005F5664" w:rsidRDefault="005F5664" w:rsidP="005F5664">
                  <w:pPr>
                    <w:jc w:val="both"/>
                  </w:pPr>
                  <w:r w:rsidRPr="005F5664">
                    <w:t>100.000</w:t>
                  </w:r>
                </w:p>
              </w:tc>
              <w:tc>
                <w:tcPr>
                  <w:tcW w:w="144" w:type="dxa"/>
                  <w:tcMar>
                    <w:top w:w="0" w:type="dxa"/>
                    <w:left w:w="70" w:type="dxa"/>
                    <w:bottom w:w="0" w:type="dxa"/>
                    <w:right w:w="70" w:type="dxa"/>
                  </w:tcMar>
                  <w:vAlign w:val="center"/>
                  <w:hideMark/>
                </w:tcPr>
                <w:p w14:paraId="517A0E5A" w14:textId="77777777" w:rsidR="005F5664" w:rsidRPr="005F5664" w:rsidRDefault="005F5664" w:rsidP="005F5664">
                  <w:pPr>
                    <w:jc w:val="both"/>
                  </w:pPr>
                  <w:r w:rsidRPr="005F5664">
                    <w:t> </w:t>
                  </w:r>
                </w:p>
              </w:tc>
            </w:tr>
          </w:tbl>
          <w:p w14:paraId="665C1603" w14:textId="77777777" w:rsidR="005F5664" w:rsidRPr="005F5664" w:rsidRDefault="005F5664" w:rsidP="005F5664">
            <w:pPr>
              <w:jc w:val="both"/>
            </w:pPr>
            <w:r w:rsidRPr="005F5664">
              <w:t xml:space="preserve">(2) Birinci fıkrada belirtilen düzenleme kapsamında, mükelleflerin 7524 sayılı Kanunun </w:t>
            </w:r>
            <w:proofErr w:type="gramStart"/>
            <w:r w:rsidRPr="005F5664">
              <w:t>353 üncü</w:t>
            </w:r>
            <w:proofErr w:type="gramEnd"/>
            <w:r w:rsidRPr="005F5664">
              <w:t xml:space="preserve"> maddesinin birinci fıkrasının (1) ve (2) numaralı bentlerinde belirtilen fiilleri bir takvim yılı içerisinde birden fazla işlemeleri durumunda, özel usulsüzlük cezaları 7524 sayılı Kanunun yayım tarihi olan 2/8/2024 tarihinden itibaren artan tutarda uygulanacaktır. Artan tutardaki özel usulsüzlük cezasının belirlenmesinde önem arz eden tespit sayısı, her bir belge türü bazında ayrı ayrı ve takvim yılı esas alınarak takip edilecektir.</w:t>
            </w:r>
          </w:p>
          <w:p w14:paraId="75C56CDE" w14:textId="77777777" w:rsidR="005F5664" w:rsidRPr="005F5664" w:rsidRDefault="005F5664" w:rsidP="005F5664">
            <w:pPr>
              <w:jc w:val="both"/>
            </w:pPr>
            <w:r w:rsidRPr="005F5664">
              <w:t>(3) 7524 sayılı Kanunun 11 inci maddesiyle 213 sayılı Kanunun 353 üncü maddesinde yapılan diğer bir değişiklikle, mezkûr maddenin birinci fıkrasının (1) ve (2) numaralı bentlerinde sayılan belgeleri düzenleme yükümlülüğü bulunanların bu yükümlülüklerini yerine getirmemeleri ve söz konusu hususun, belgenin düzenlenmesi gereken süreyi takip eden beş iş günü içerisinde ve her halükarda idarenin bilgisine girmeden önce, kendilerine belge düzenlenmeyenler tarafından idareye bildirilmesi durumunda, kendilerine belge düzenlenmeyen bu kişilere özel usulsüzlük cezası tatbik edilmeyeceği hususu düzenlenmiştir. Bu durumda, anılan maddede sayılan belgeleri düzenlemeyen mükelleflere ise 213 sayılı Kanunda belirtilen özel usulsüzlük cezaları 3 kat artırımlı olarak uygulanacaktır.</w:t>
            </w:r>
          </w:p>
          <w:p w14:paraId="31EE838D" w14:textId="77777777" w:rsidR="005F5664" w:rsidRPr="005F5664" w:rsidRDefault="005F5664" w:rsidP="005F5664">
            <w:pPr>
              <w:jc w:val="both"/>
            </w:pPr>
            <w:r w:rsidRPr="005F5664">
              <w:t xml:space="preserve">(4) 213 sayılı Kanunun </w:t>
            </w:r>
            <w:proofErr w:type="gramStart"/>
            <w:r w:rsidRPr="005F5664">
              <w:t>353 üncü</w:t>
            </w:r>
            <w:proofErr w:type="gramEnd"/>
            <w:r w:rsidRPr="005F5664">
              <w:t xml:space="preserve"> maddesinin birinci fıkrasının (1) ve (2) numaralı bentlerinde belirtilen belgeler yerine, 213 sayılı Kanunda veya ilgili mevzuatı kapsamında sayılmayan belgelerin düzenlenmesi durumunda, bu belgeleri düzenleyen mükelleflere maddede yer alan özel usulsüzlük cezaları 2 kat artırımlı uygulanacaktır. Diğer taraftan söz konusu durumun, belgenin düzenlenmesi gereken süreyi takip eden beş iş günü içerisinde ve her </w:t>
            </w:r>
            <w:proofErr w:type="gramStart"/>
            <w:r w:rsidRPr="005F5664">
              <w:t>halükarda</w:t>
            </w:r>
            <w:proofErr w:type="gramEnd"/>
            <w:r w:rsidRPr="005F5664">
              <w:t xml:space="preserve"> idarenin bilgisine girmeden önce, belgeyi almak zorunda olanlar veya belge muhteviyatı işleminin muhatapları tarafından idareye bildirilmesi halinde, belgeyi almak zorunda olanlara özel usulsüzlük cezası tatbik edilmeyecek, 213 sayılı Kanunda sayılan belgelerden olmayan bu belgeleri düzenleyenlere ise 6 kat özel usulsüzlük cezası kesilecektir.</w:t>
            </w:r>
          </w:p>
          <w:p w14:paraId="2639784A" w14:textId="77777777" w:rsidR="005F5664" w:rsidRPr="005F5664" w:rsidRDefault="005F5664" w:rsidP="005F5664">
            <w:pPr>
              <w:jc w:val="both"/>
            </w:pPr>
            <w:r w:rsidRPr="005F5664">
              <w:rPr>
                <w:b/>
                <w:bCs/>
              </w:rPr>
              <w:t>Örnek 7- </w:t>
            </w:r>
            <w:r w:rsidRPr="005F5664">
              <w:t>9/9/2024 tarihinde (G) Ltd. Şti. nezdinde yapılan denetimde, mükellefin 5/8/2024 tarihinde yapmış olduğu satışlara ilişkin üç adet faturayı düzenlemediği tespit edilmiştir.</w:t>
            </w:r>
          </w:p>
          <w:p w14:paraId="05C86DFA" w14:textId="77777777" w:rsidR="005F5664" w:rsidRPr="005F5664" w:rsidRDefault="005F5664" w:rsidP="005F5664">
            <w:pPr>
              <w:jc w:val="both"/>
            </w:pPr>
            <w:r w:rsidRPr="005F5664">
              <w:t>Öte yandan, 10/10/2024 tarihinde aynı mükellef hakkında 1/10/2024 tarihli satış işlemine ilişkin fatura düzenlenmediğine yönelik vergi mükellefi Bay (H) tarafından ihbarda bulunulmuştur. Bunun üzerine, 15/10/2024 tarihinde mükellef nezdinde yapılan yoklamada mükellefin 1/10/2024 tarihli satışlarına ilişkin bir adet fatura ve iki adet Ödeme Kaydedici Cihaz (ÖKC) fişini düzenlemediği tespit edilmiştir.</w:t>
            </w:r>
          </w:p>
          <w:p w14:paraId="752FC10C" w14:textId="77777777" w:rsidR="005F5664" w:rsidRPr="005F5664" w:rsidRDefault="005F5664" w:rsidP="005F5664">
            <w:pPr>
              <w:jc w:val="both"/>
            </w:pPr>
            <w:r w:rsidRPr="005F5664">
              <w:t xml:space="preserve">Buna göre, 9/9/2024 tarihli denetim sonucunda tespit edilen üç adet fatura düzenlememe fiili nedeniyle adı geçen mükellefe her bir fatura için 10.000 TL’den az olmamak üzere faturaya yazılması gereken meblağın </w:t>
            </w:r>
            <w:proofErr w:type="gramStart"/>
            <w:r w:rsidRPr="005F5664">
              <w:t>%10</w:t>
            </w:r>
            <w:proofErr w:type="gramEnd"/>
            <w:r w:rsidRPr="005F5664">
              <w:t>’u oranında üç adet özel usulsüzlük cezası kesilmesi gerekmektedir. Aynı şekilde, bu belgeleri almayanlar hakkında da alıcının durumuna göre belirlenecek tutarda özel usulsüzlük cezası kesilecektir.</w:t>
            </w:r>
          </w:p>
          <w:p w14:paraId="440DD029" w14:textId="77777777" w:rsidR="005F5664" w:rsidRPr="005F5664" w:rsidRDefault="005F5664" w:rsidP="005F5664">
            <w:pPr>
              <w:jc w:val="both"/>
            </w:pPr>
            <w:r w:rsidRPr="005F5664">
              <w:t>Bununla birlikte, aynı mükellef hakkında 15/10/2024 tarihinde yapılan yoklamada fatura düzenlememe fiiline ilişkin tespitin satıcı mükellef açısından ikinci tespit, ÖKC fişi düzenlememeye ilişkin tespitin ise birinci tespit olarak değerlendirilmesi gerekmektedir.</w:t>
            </w:r>
          </w:p>
          <w:p w14:paraId="60F796D3" w14:textId="77777777" w:rsidR="005F5664" w:rsidRPr="005F5664" w:rsidRDefault="005F5664" w:rsidP="005F5664">
            <w:pPr>
              <w:jc w:val="both"/>
            </w:pPr>
            <w:r w:rsidRPr="005F5664">
              <w:t xml:space="preserve">Diğer taraftan, fatura düzenleme yükümlülüğünü yerine getirmeyen mükellef hakkında faturanın düzenlenmesi gereken süreyi takip eden beş iş günü içerisinde ve her </w:t>
            </w:r>
            <w:proofErr w:type="gramStart"/>
            <w:r w:rsidRPr="005F5664">
              <w:t>halükarda</w:t>
            </w:r>
            <w:proofErr w:type="gramEnd"/>
            <w:r w:rsidRPr="005F5664">
              <w:t xml:space="preserve"> idarenin bilgisine girmeden önce, alıcı tarafından idareye ihbar niteliğinde bildirimde bulunulduğundan, mükellef adına kesilmesi gereken özel usulsüzlük cezası 3 kat artırımlı şekilde uygulanacaktır. Aynı takvim yılı içerisinde mükellef adına ikinci kez fatura düzenlememe nedeniyle tespit yapıldığından, 1/10/2024 tarihli satışa ilişkin olarak fatura düzenlememe fiili ikinci tespit olarak dikkate alınacak ve Kanuna bağlı (2) sayılı cetvelde yer alan 20.000 TL’nin 3 katı olan 60.000 TL’den az olmamak üzere faturaya yazılması gereken meblağın </w:t>
            </w:r>
            <w:proofErr w:type="gramStart"/>
            <w:r w:rsidRPr="005F5664">
              <w:t>%10</w:t>
            </w:r>
            <w:proofErr w:type="gramEnd"/>
            <w:r w:rsidRPr="005F5664">
              <w:t>’u olarak hesaplanan tutarın 3 katı tutarında özel usulsüzlük cezası kesilecektir. Fatura almak zorunda olan alıcının durumu 5 iş günü içerisinde vergi dairesine bildirmesi nedeniyle de alıcı adına özel usulsüzlük cezası kesilmeyecektir.</w:t>
            </w:r>
          </w:p>
          <w:p w14:paraId="15620601" w14:textId="77777777" w:rsidR="005F5664" w:rsidRPr="005F5664" w:rsidRDefault="005F5664" w:rsidP="005F5664">
            <w:pPr>
              <w:jc w:val="both"/>
            </w:pPr>
            <w:r w:rsidRPr="005F5664">
              <w:t>Öte yandan, ÖKC fişi düzenlememeye yönelik 15/10/2024 tarihli yoklamadaki tespit bu belge türüne ilişkin bir takvim yılı içerisinde yapılan ilk tespit olarak dikkate alınacak ve iki adet ÖKC fişi düzenlenmemesi nedeniyle adı geçen mükellefe iki adet 10.000 TL tutarında özel usulsüzlük cezası kesilecektir.</w:t>
            </w:r>
          </w:p>
          <w:p w14:paraId="6C8D16AC" w14:textId="77777777" w:rsidR="005F5664" w:rsidRPr="005F5664" w:rsidRDefault="005F5664" w:rsidP="005F5664">
            <w:pPr>
              <w:jc w:val="both"/>
            </w:pPr>
            <w:r w:rsidRPr="005F5664">
              <w:rPr>
                <w:b/>
                <w:bCs/>
              </w:rPr>
              <w:t>Örnek 8- </w:t>
            </w:r>
            <w:r w:rsidRPr="005F5664">
              <w:t>12/8/2024 tarihinde yapılan denetim kapsamında (I) Ltd. Şti. tarafından düzenlenmesi gereken 60.000 TL tutarında bir adet faturanın yerine 213 sayılı Kanunda yer almayan bir belgenin düzenlendiği tespit edilmiştir.</w:t>
            </w:r>
          </w:p>
          <w:p w14:paraId="7BABBB2B" w14:textId="77777777" w:rsidR="005F5664" w:rsidRPr="005F5664" w:rsidRDefault="005F5664" w:rsidP="005F5664">
            <w:pPr>
              <w:jc w:val="both"/>
            </w:pPr>
            <w:r w:rsidRPr="005F5664">
              <w:t>Öte yandan, aynı mükellefin 22/8/2024 tarihine kadar düzenlemesi gereken 300.000 TL tutarındaki fatura yerine 213 sayılı Kanunda yer almayan başka bir belgeyi düzenlediği hususunda alıcı Bay (İ) tarafından 27/8/2024 tarihinde vergi dairesine bildirimde bulunulmuş ve bu husus 28/8/2024 tarihinde yapılan yoklama ile tespit altına alınmıştır.</w:t>
            </w:r>
          </w:p>
          <w:p w14:paraId="0638560A" w14:textId="77777777" w:rsidR="005F5664" w:rsidRPr="005F5664" w:rsidRDefault="005F5664" w:rsidP="005F5664">
            <w:pPr>
              <w:jc w:val="both"/>
            </w:pPr>
            <w:r w:rsidRPr="005F5664">
              <w:t>Buna göre, mükellef hakkında yapılan;</w:t>
            </w:r>
          </w:p>
          <w:p w14:paraId="3A496306" w14:textId="77777777" w:rsidR="005F5664" w:rsidRPr="005F5664" w:rsidRDefault="005F5664" w:rsidP="005F5664">
            <w:pPr>
              <w:jc w:val="both"/>
            </w:pPr>
            <w:r w:rsidRPr="005F5664">
              <w:t xml:space="preserve">- 12/8/2024 tarihindeki tespitin 2024 takvim yılında fatura düzenlememe yönünden ilk tespit olması ve fatura yerine 213 sayılı Kanun veya ilgili mevzuatında yer almayan bir belgenin düzenlenmesi nedeniyle, mükellef adına kesilmesi gereken özel usulsüzlük cezasının 2 kat artırımlı şekilde uygulanması gerekmektedir. Bu nedenle, faturaya yazılması gereken meblağın </w:t>
            </w:r>
            <w:proofErr w:type="gramStart"/>
            <w:r w:rsidRPr="005F5664">
              <w:t>%10</w:t>
            </w:r>
            <w:proofErr w:type="gramEnd"/>
            <w:r w:rsidRPr="005F5664">
              <w:t>’u olan 6.000 TL’nin 2 katı olan 12.000 TL’nin, asgari kesilmesi gereken ceza tutarı olan 10.000 TL’nin 2 katı olan 20.000 TL’den az olması nedeniyle, mükellefe 20.000 TL özel usulsüzlük cezası kesilecektir. Faturayı almayan alıcı hakkında da durumuna göre belirlenecek tutarda özel usulsüzlük cezası kesilmesi gerekmektedir.</w:t>
            </w:r>
          </w:p>
          <w:p w14:paraId="2C68A929" w14:textId="77777777" w:rsidR="005F5664" w:rsidRPr="005F5664" w:rsidRDefault="005F5664" w:rsidP="005F5664">
            <w:pPr>
              <w:jc w:val="both"/>
            </w:pPr>
            <w:r w:rsidRPr="005F5664">
              <w:t xml:space="preserve">- 22/8/2024 tarihindeki tespitin ise 2024 takvim yılında fatura düzenlememe yönünden ikinci tespit olması, fatura yerine 213 sayılı Kanun veya ilgili mevzuatında yer almayan bir belgenin düzenlenmesi ve alıcının bu durumu faturanın düzenlenmesi gereken tarihten itibaren beş iş günü içerisinde vergi dairesine bildirmesi nedenleriyle, mükellef adına kesilmesi gereken özel usulsüzlük cezasının 6 kat olarak uygulanması gerekmektedir. Bu nedenle, faturaya yazılması gereken meblağın </w:t>
            </w:r>
            <w:proofErr w:type="gramStart"/>
            <w:r w:rsidRPr="005F5664">
              <w:t>%10</w:t>
            </w:r>
            <w:proofErr w:type="gramEnd"/>
            <w:r w:rsidRPr="005F5664">
              <w:t>’u olan 30.000 TL’nin 6 katı olan 180.000 TL’nin, ikinci tespit için geçerli olan asgari kesilmesi gereken ceza tutarı 20.000 TL’nin 6 katı olan 120.000 TL’den fazla olması nedeniyle, adı geçen mükellefe 180.000 TL özel usulsüzlük cezası kesilecektir.</w:t>
            </w:r>
          </w:p>
          <w:p w14:paraId="462E446A" w14:textId="77777777" w:rsidR="005F5664" w:rsidRPr="005F5664" w:rsidRDefault="005F5664" w:rsidP="005F5664">
            <w:pPr>
              <w:jc w:val="both"/>
            </w:pPr>
            <w:r w:rsidRPr="005F5664">
              <w:rPr>
                <w:b/>
                <w:bCs/>
              </w:rPr>
              <w:t>Örnek 9- </w:t>
            </w:r>
            <w:r w:rsidRPr="005F5664">
              <w:t>19/8/2024 tarihinde yapılan denetimde (J) Limited Şirketinin 5/8/2024 tarihine kadar düzenlemesi gereken bir adet faturayı düzenlemediği tespit edilmiştir.</w:t>
            </w:r>
          </w:p>
          <w:p w14:paraId="78036B06" w14:textId="77777777" w:rsidR="005F5664" w:rsidRPr="005F5664" w:rsidRDefault="005F5664" w:rsidP="005F5664">
            <w:pPr>
              <w:jc w:val="both"/>
            </w:pPr>
            <w:r w:rsidRPr="005F5664">
              <w:t>Ayrıca, 20/9/2024 tarihinde yapılan denetimde, (K) Limited Şirketi tarafından (J) Limited Şirketine yapılan satış için malın teslim tarihinden itibaren yedi gün içerisinde faturanın düzenlenmediği tespit edilmiştir.</w:t>
            </w:r>
          </w:p>
          <w:p w14:paraId="362DC130" w14:textId="77777777" w:rsidR="005F5664" w:rsidRPr="005F5664" w:rsidRDefault="005F5664" w:rsidP="005F5664">
            <w:pPr>
              <w:jc w:val="both"/>
            </w:pPr>
            <w:r w:rsidRPr="005F5664">
              <w:t>Bu durumda;</w:t>
            </w:r>
          </w:p>
          <w:p w14:paraId="14591998" w14:textId="77777777" w:rsidR="005F5664" w:rsidRPr="005F5664" w:rsidRDefault="005F5664" w:rsidP="005F5664">
            <w:pPr>
              <w:jc w:val="both"/>
            </w:pPr>
            <w:r w:rsidRPr="005F5664">
              <w:t xml:space="preserve">- 19/8/2024 tarihinde (J) Limited Şirketi hakkında yapılan tespitin 2024 takvim yılında fatura yönünden ilk tespit olması nedeniyle, mükellef adına 10.000 TL’den az olmamak üzere işleme konu tutarın </w:t>
            </w:r>
            <w:proofErr w:type="gramStart"/>
            <w:r w:rsidRPr="005F5664">
              <w:t>% 10</w:t>
            </w:r>
            <w:proofErr w:type="gramEnd"/>
            <w:r w:rsidRPr="005F5664">
              <w:t>’u nispetinde özel usulsüzlük cezası kesilmesi,</w:t>
            </w:r>
          </w:p>
          <w:p w14:paraId="393796D0" w14:textId="77777777" w:rsidR="005F5664" w:rsidRPr="005F5664" w:rsidRDefault="005F5664" w:rsidP="005F5664">
            <w:pPr>
              <w:jc w:val="both"/>
            </w:pPr>
            <w:r w:rsidRPr="005F5664">
              <w:t xml:space="preserve">- 20/9/2024 tarihinde (K) Limited Şirketi nezdinde yapılan yoklamadaki tespitlerin, alıcı durumunda olan (J) Limited Şirketinin düzenlenmesi zorunlu faturayı almaması nedeniyle ikinci tespit olarak dikkate alınması ve (J) Limited Şirketi adına 20.000 TL’den az olmamak üzere işleme konu tutarın </w:t>
            </w:r>
            <w:proofErr w:type="gramStart"/>
            <w:r w:rsidRPr="005F5664">
              <w:t>% 10</w:t>
            </w:r>
            <w:proofErr w:type="gramEnd"/>
            <w:r w:rsidRPr="005F5664">
              <w:t>’u nispetinde özel usulsüzlük cezası kesilmesi,</w:t>
            </w:r>
          </w:p>
          <w:p w14:paraId="24A1850D" w14:textId="77777777" w:rsidR="005F5664" w:rsidRPr="005F5664" w:rsidRDefault="005F5664" w:rsidP="005F5664">
            <w:pPr>
              <w:jc w:val="both"/>
            </w:pPr>
            <w:proofErr w:type="gramStart"/>
            <w:r w:rsidRPr="005F5664">
              <w:t>gerekmektedir</w:t>
            </w:r>
            <w:proofErr w:type="gramEnd"/>
            <w:r w:rsidRPr="005F5664">
              <w:t>.</w:t>
            </w:r>
          </w:p>
          <w:p w14:paraId="637A153E" w14:textId="77777777" w:rsidR="005F5664" w:rsidRPr="005F5664" w:rsidRDefault="005F5664" w:rsidP="005F5664">
            <w:pPr>
              <w:jc w:val="both"/>
            </w:pPr>
            <w:r w:rsidRPr="005F5664">
              <w:t>Öte yandan, fatura düzenlemediği tespit edilen (K) Limited Şirketi hakkında, bu fiili nedeniyle yıl içerisinde yapılmış tespit sayısına göre belirlenecek tutarda özel usulsüzlük cezası kesilecektir.</w:t>
            </w:r>
          </w:p>
          <w:p w14:paraId="5D8DDD57" w14:textId="77777777" w:rsidR="005F5664" w:rsidRPr="005F5664" w:rsidRDefault="005F5664" w:rsidP="005F5664">
            <w:pPr>
              <w:jc w:val="both"/>
            </w:pPr>
            <w:r w:rsidRPr="005F5664">
              <w:rPr>
                <w:b/>
                <w:bCs/>
              </w:rPr>
              <w:t>Örnek 10- </w:t>
            </w:r>
            <w:r w:rsidRPr="005F5664">
              <w:t>(L) A.Ş. hakkında 15/8/2024 tarihinde yapılan denetimde, mükellefin 15 ayrı müşterisine ÖKC fişi düzenlemediği tespit edilmiştir.</w:t>
            </w:r>
          </w:p>
          <w:p w14:paraId="26712913" w14:textId="77777777" w:rsidR="005F5664" w:rsidRPr="005F5664" w:rsidRDefault="005F5664" w:rsidP="005F5664">
            <w:pPr>
              <w:jc w:val="both"/>
            </w:pPr>
            <w:r w:rsidRPr="005F5664">
              <w:t>Diğer taraftan, söz konusu mükelleften 22/8/2024 tarihinde hizmet alan bir müşterinin vergi dairesine aynı tarihte yaptığı bildirim sonrası mükellef nezdinde 23/8/2024 tarihinde yapılan denetimde de (L) A.Ş.’</w:t>
            </w:r>
            <w:proofErr w:type="spellStart"/>
            <w:r w:rsidRPr="005F5664">
              <w:t>nin</w:t>
            </w:r>
            <w:proofErr w:type="spellEnd"/>
            <w:r w:rsidRPr="005F5664">
              <w:t> 20 ayrı müşterisine ÖKC fişi düzenlemediği tespit edilmiştir.</w:t>
            </w:r>
          </w:p>
          <w:p w14:paraId="5E4188E7" w14:textId="77777777" w:rsidR="005F5664" w:rsidRPr="005F5664" w:rsidRDefault="005F5664" w:rsidP="005F5664">
            <w:pPr>
              <w:jc w:val="both"/>
            </w:pPr>
            <w:r w:rsidRPr="005F5664">
              <w:t>Bu kapsamda;</w:t>
            </w:r>
          </w:p>
          <w:p w14:paraId="132DFF4E" w14:textId="77777777" w:rsidR="005F5664" w:rsidRPr="005F5664" w:rsidRDefault="005F5664" w:rsidP="005F5664">
            <w:pPr>
              <w:jc w:val="both"/>
            </w:pPr>
            <w:r w:rsidRPr="005F5664">
              <w:t>- 15/8/2024 tarihindeki tespitin 2024 takvim yılında ÖKC fişi düzenlememe yönünden ilk tespit olması nedeniyle, mükellef adına 15 adet 10.000 TL özel usulsüzlük cezası kesilmesi,</w:t>
            </w:r>
          </w:p>
          <w:p w14:paraId="66A810B3" w14:textId="77777777" w:rsidR="005F5664" w:rsidRPr="005F5664" w:rsidRDefault="005F5664" w:rsidP="005F5664">
            <w:pPr>
              <w:jc w:val="both"/>
            </w:pPr>
            <w:r w:rsidRPr="005F5664">
              <w:t>- 23/8/2024 tarihindeki tespitin ise 2024 takvim yılında ÖKC fişi düzenlememe yönünden ikinci tespit olması nedeniyle, müşterinin bildirimi üzerine düzenlenmediği tespit edilen bir adet ÖKC fişi için mükellef adına 3 kat 20.000 TL (60.000 TL) özel usulsüzlük cezası kesilmesi ve bildirimde bulunan alıcı adına ceza kesilmemesi,</w:t>
            </w:r>
          </w:p>
          <w:p w14:paraId="58959A2A" w14:textId="77777777" w:rsidR="005F5664" w:rsidRPr="005F5664" w:rsidRDefault="005F5664" w:rsidP="005F5664">
            <w:pPr>
              <w:jc w:val="both"/>
            </w:pPr>
            <w:r w:rsidRPr="005F5664">
              <w:t>- 19 adet ÖKC fişi için ise 19 adet ayrı ayrı 20.000 TL özel usulsüzlük cezası kesilmesi,</w:t>
            </w:r>
          </w:p>
          <w:p w14:paraId="7E480FC0" w14:textId="77777777" w:rsidR="005F5664" w:rsidRPr="005F5664" w:rsidRDefault="005F5664" w:rsidP="005F5664">
            <w:pPr>
              <w:jc w:val="both"/>
            </w:pPr>
            <w:proofErr w:type="gramStart"/>
            <w:r w:rsidRPr="005F5664">
              <w:t>gerekmektedir</w:t>
            </w:r>
            <w:proofErr w:type="gramEnd"/>
            <w:r w:rsidRPr="005F5664">
              <w:t>.</w:t>
            </w:r>
          </w:p>
          <w:p w14:paraId="2D91386E" w14:textId="77777777" w:rsidR="005F5664" w:rsidRPr="005F5664" w:rsidRDefault="005F5664" w:rsidP="005F5664">
            <w:pPr>
              <w:jc w:val="both"/>
            </w:pPr>
            <w:r w:rsidRPr="005F5664">
              <w:t xml:space="preserve">(5) 7524 sayılı Kanunun 11 inci maddesiyle 213 sayılı Kanunun </w:t>
            </w:r>
            <w:proofErr w:type="gramStart"/>
            <w:r w:rsidRPr="005F5664">
              <w:t>353 üncü</w:t>
            </w:r>
            <w:proofErr w:type="gramEnd"/>
            <w:r w:rsidRPr="005F5664">
              <w:t xml:space="preserve"> maddesinde yapılan değişiklik sonrası mezkûr maddenin birinci fıkrasının (3) numaralı bendinde sayılan belgeleri almayanlardan, 213 sayılı Kanunun 232 nci maddesinin birinci fıkrasının 1 ila 5 numaralı bentlerinde sayılanlar dışında kalan kişilere kesilecek özel usulsüzlük cezası yeniden düzenlenmiş ve bu fiillerin karşılığında alıcılar adına kesilmesi gereken özel usulsüzlük cezası 5.000 TL olarak belirlenmiştir. Ayrıca, maddede yapılan diğer bir düzenleme ile bu belgelerin düzenlenmediği hususunun kendilerine belge düzenlenmeyenler tarafından idarenin tespitinden önce ve belgenin düzenlenmesi gereken tarihten itibaren en geç beş iş günü içerisinde idareye bildirilmesi durumunda kendilerine belge düzenlenmeyenlere ceza kesilmeyecektir.</w:t>
            </w:r>
          </w:p>
          <w:p w14:paraId="372E9B38" w14:textId="77777777" w:rsidR="005F5664" w:rsidRPr="005F5664" w:rsidRDefault="005F5664" w:rsidP="005F5664">
            <w:pPr>
              <w:jc w:val="both"/>
            </w:pPr>
            <w:r w:rsidRPr="005F5664">
              <w:rPr>
                <w:b/>
                <w:bCs/>
              </w:rPr>
              <w:t>Örnek 11- </w:t>
            </w:r>
            <w:r w:rsidRPr="005F5664">
              <w:t xml:space="preserve">Vergi mükellefi olan Bay (M)’nin 9/8/2024 tarihinde çocuğuna oyuncak aldığı ancak ÖKC fişini almadığı tespit edilmiştir. Bu durumda Bay (M)’nin bu alışverişinin mükellefiyeti ile ilgisi bulunmadığından, Bay (M) adına 5.000 TL özel usulsüzlük cezası kesilecektir. Diğer taraftan satıcıya ise 213 sayılı Kanunun </w:t>
            </w:r>
            <w:proofErr w:type="gramStart"/>
            <w:r w:rsidRPr="005F5664">
              <w:t>353 üncü</w:t>
            </w:r>
            <w:proofErr w:type="gramEnd"/>
            <w:r w:rsidRPr="005F5664">
              <w:t xml:space="preserve"> maddesinin birinci fıkrasının (2) numaralı bendine göre özel usulsüzlük cezası kesilmesi gerekmektedir.</w:t>
            </w:r>
          </w:p>
          <w:p w14:paraId="12058338" w14:textId="77777777" w:rsidR="005F5664" w:rsidRPr="005F5664" w:rsidRDefault="005F5664" w:rsidP="005F5664">
            <w:pPr>
              <w:jc w:val="both"/>
            </w:pPr>
            <w:r w:rsidRPr="005F5664">
              <w:t xml:space="preserve">Öte yandan, sonraki dönemlerde mükellef adına 213 sayılı Kanunun </w:t>
            </w:r>
            <w:proofErr w:type="gramStart"/>
            <w:r w:rsidRPr="005F5664">
              <w:t>353 üncü</w:t>
            </w:r>
            <w:proofErr w:type="gramEnd"/>
            <w:r w:rsidRPr="005F5664">
              <w:t xml:space="preserve"> maddesinin birinci fıkrasının (1) veya (2) numaralı fıkraları uyarınca özel usulsüzlük cezası kesilmesi gerektiği durumlarda, adı geçenin mükellefiyetiyle ilgisi bulunmayan söz konusu fiil, cezanın hesaplanmasına yönelik tespit sayısında dikkate alınmayacaktır.</w:t>
            </w:r>
          </w:p>
          <w:p w14:paraId="7887C6F1" w14:textId="77777777" w:rsidR="005F5664" w:rsidRPr="005F5664" w:rsidRDefault="005F5664" w:rsidP="005F5664">
            <w:pPr>
              <w:jc w:val="both"/>
            </w:pPr>
            <w:r w:rsidRPr="005F5664">
              <w:rPr>
                <w:b/>
                <w:bCs/>
              </w:rPr>
              <w:t>Örnek 12- </w:t>
            </w:r>
            <w:r w:rsidRPr="005F5664">
              <w:t>3/10/2024 tarihinde yapılan denetimde nihai tüketici Bay (N)’nin yaptığı alışveriş karşılığında (O) Ltd. Şti.’den ÖKC fişi almadığı tespit edilmiştir.</w:t>
            </w:r>
          </w:p>
          <w:p w14:paraId="0BE81652" w14:textId="77777777" w:rsidR="005F5664" w:rsidRPr="005F5664" w:rsidRDefault="005F5664" w:rsidP="005F5664">
            <w:pPr>
              <w:jc w:val="both"/>
            </w:pPr>
            <w:r w:rsidRPr="005F5664">
              <w:t xml:space="preserve">Buna göre, söz konusu tespite istinaden, 213 sayılı Kanunun </w:t>
            </w:r>
            <w:proofErr w:type="gramStart"/>
            <w:r w:rsidRPr="005F5664">
              <w:t>353 üncü</w:t>
            </w:r>
            <w:proofErr w:type="gramEnd"/>
            <w:r w:rsidRPr="005F5664">
              <w:t xml:space="preserve"> maddesinin birinci fıkrasının (3) numaralı bendi uyarınca nihai tüketici Bay (N) adına 5.000 TL özel usulsüzlük cezası kesilecektir. Ayrıca (O) Ltd. Şti. hakkında yapılan tetkikte ÖKC fişi düzenlememe yönünden bu denetim sonucunda yapılan tespitin bir takvim yılındaki dördüncü tespit olduğu anlaşılmıştır. Buna göre, mükellef adına 213 sayılı Kanuna bağlı (2) sayılı cetvelde belirtilen 40.000 TL tutarında özel usulsüzlük cezası kesilecektir.</w:t>
            </w:r>
          </w:p>
          <w:p w14:paraId="61AD0A8C" w14:textId="77777777" w:rsidR="005F5664" w:rsidRPr="005F5664" w:rsidRDefault="005F5664" w:rsidP="005F5664">
            <w:pPr>
              <w:jc w:val="both"/>
            </w:pPr>
            <w:r w:rsidRPr="005F5664">
              <w:rPr>
                <w:b/>
                <w:bCs/>
              </w:rPr>
              <w:t>Örnek 13- </w:t>
            </w:r>
            <w:r w:rsidRPr="005F5664">
              <w:t>Nihai tüketici Bay (Ö), 14/11/2024 tarihinde yaptığı alışveriş karşılığında (P) Ltd. Şti. tarafından kendisine fatura düzenlenmediğini 3/12/2024 tarihinde vergi dairesine bildirmiştir. Bunun üzerine, 4/12/2024 tarihinde mükellef nezdinde yoklama yapılmış ve söz konusu faturanın düzenlenmediği hususu teyit edilmiştir.</w:t>
            </w:r>
          </w:p>
          <w:p w14:paraId="467A96FE" w14:textId="77777777" w:rsidR="005F5664" w:rsidRPr="005F5664" w:rsidRDefault="005F5664" w:rsidP="005F5664">
            <w:pPr>
              <w:jc w:val="both"/>
            </w:pPr>
            <w:r w:rsidRPr="005F5664">
              <w:t xml:space="preserve">Buna göre, (P) Ltd. Şti. adına 213 sayılı Kanunun </w:t>
            </w:r>
            <w:proofErr w:type="gramStart"/>
            <w:r w:rsidRPr="005F5664">
              <w:t>353 üncü</w:t>
            </w:r>
            <w:proofErr w:type="gramEnd"/>
            <w:r w:rsidRPr="005F5664">
              <w:t xml:space="preserve"> maddesinin birinci fıkrasının (1) numaralı bendi kapsamında özel usulsüzlük cezası kesilecektir. Nihai tüketici Bay (Ö) adına ise fatura düzenlenmediğine ilişkin bildirimi faturanın düzenlenmesi gereken tarihi takip eden beş iş günü içerisinde yapmaması nedeniyle 5.000 TL tutarında özel usulsüzlük cezası kesilecektir.</w:t>
            </w:r>
          </w:p>
          <w:p w14:paraId="67FF6AF5" w14:textId="77777777" w:rsidR="005F5664" w:rsidRPr="005F5664" w:rsidRDefault="005F5664" w:rsidP="005F5664">
            <w:pPr>
              <w:jc w:val="both"/>
            </w:pPr>
            <w:r w:rsidRPr="005F5664">
              <w:rPr>
                <w:b/>
                <w:bCs/>
              </w:rPr>
              <w:t>Dijital ortamdaki reklam, ilan, satış ve kiralama bilgilerine ilişkin bildirimlerin yapılmaması, eksik veya yanıltıcı yapılması durumunda özel usulsüzlük cezası uygulaması</w:t>
            </w:r>
          </w:p>
          <w:p w14:paraId="4CB72D4B" w14:textId="77777777" w:rsidR="005F5664" w:rsidRPr="005F5664" w:rsidRDefault="005F5664" w:rsidP="005F5664">
            <w:pPr>
              <w:jc w:val="both"/>
            </w:pPr>
            <w:r w:rsidRPr="005F5664">
              <w:rPr>
                <w:b/>
                <w:bCs/>
              </w:rPr>
              <w:t>MADDE 5- </w:t>
            </w:r>
            <w:r w:rsidRPr="005F5664">
              <w:t>(1) 213 sayılı Kanunun mükerrer 355 inci maddesinin birinci fıkrasında yapılan düzenleme ile elektronik ticaretin yanı sıra internet dâhil olmak üzere her türlü dijital ortamın reklam, ilan, satış ve kiralama gibi iktisadi ve ticari amaçlarla kullanıldığı hallerde vergi güvenliğini sağlamak amacıyla kendisine bilgi verme yükümlülüğü getirilenlerin, bu yükümlülüklerine ilişkin olarak bildirimde bulunmamaları ya da bildirimlerini eksik veya yanıltıcı bir şekilde yapmaları durumunda uygulanması gereken özel usulsüzlük cezası yeniden belirlenmiştir.</w:t>
            </w:r>
          </w:p>
          <w:p w14:paraId="2A516C7D" w14:textId="77777777" w:rsidR="005F5664" w:rsidRPr="005F5664" w:rsidRDefault="005F5664" w:rsidP="005F5664">
            <w:pPr>
              <w:jc w:val="both"/>
            </w:pPr>
            <w:r w:rsidRPr="005F5664">
              <w:t>(2) Bu kapsamda söz konusu fiilleri işleyenler hakkında; bildirilmeyen, eksik veya yanıltıcı bildirilen her bir bilgi ve diğer yükümlülükler için ayrı ayrı özel usulsüzlük cezası kesilecektir. Söz konusu fiiller için kesilecek özel usulsüzlük cezasının üst sınırı, her bir bildirim için kesilecek cezanın toplam tutarı dikkate alınarak değerlendirilecektir.</w:t>
            </w:r>
          </w:p>
          <w:p w14:paraId="10BBD3E0" w14:textId="77777777" w:rsidR="005F5664" w:rsidRPr="005F5664" w:rsidRDefault="005F5664" w:rsidP="005F5664">
            <w:pPr>
              <w:jc w:val="both"/>
            </w:pPr>
            <w:r w:rsidRPr="005F5664">
              <w:rPr>
                <w:b/>
                <w:bCs/>
              </w:rPr>
              <w:t>Örnek 14- </w:t>
            </w:r>
            <w:r w:rsidRPr="005F5664">
              <w:t xml:space="preserve">213 sayılı Kanunun mükerrer </w:t>
            </w:r>
            <w:proofErr w:type="gramStart"/>
            <w:r w:rsidRPr="005F5664">
              <w:t>257 nci</w:t>
            </w:r>
            <w:proofErr w:type="gramEnd"/>
            <w:r w:rsidRPr="005F5664">
              <w:t> maddesinin birinci fıkrasının (7) numaralı bendi gereğince bildirim yükümlülüğü bulunan (R) A.Ş., 2024/9 dönemine ilişkin olarak verdiği bildirimde 100 adet ilan bilgisini bildirmesi gerekirken 70 adet ilan bilgisi bildirmiştir. Yapılan tetkikler sonucunda bildirim yapılan ilan bilgilerinden 10 adedinin de eksik bilgi içerecek şekilde bildirildiği tespit edilmiştir.</w:t>
            </w:r>
          </w:p>
          <w:p w14:paraId="10BBF166" w14:textId="77777777" w:rsidR="005F5664" w:rsidRPr="005F5664" w:rsidRDefault="005F5664" w:rsidP="005F5664">
            <w:pPr>
              <w:jc w:val="both"/>
            </w:pPr>
            <w:r w:rsidRPr="005F5664">
              <w:t>Ayrıca, söz konusu mükellefin 2024/10 dönemine ilişkin yaptığı bildirimde 1000 adet ilan bilgisi bildirmesi gerekirken 100 adet ilan bilgisini bildirdiği tespit edilmiştir.</w:t>
            </w:r>
          </w:p>
          <w:p w14:paraId="1528924D" w14:textId="77777777" w:rsidR="005F5664" w:rsidRPr="005F5664" w:rsidRDefault="005F5664" w:rsidP="005F5664">
            <w:pPr>
              <w:jc w:val="both"/>
            </w:pPr>
            <w:r w:rsidRPr="005F5664">
              <w:t>Buna göre, 2024/9 dönemine ilişkin olarak bildirim görevini eksik yerine getiren mükellef adına, bildirilmeyen ve eksik bildirilen her bir ilan bilgisi için ayrı ayrı olmak üzere 40 adet 20.000 TL özel usulsüzlük cezası kesilmesi gerekmektedir. 2024/10 dönemine ilişkin olarak da bildirilmeyen 900 adet ilan bilgisi için mükellef adına kesilmesi gereken cezanın maddede yer alan üst sınırı aşması nedeniyle, kesilecek özel usulsüzlük cezasının üst sınır olan 10 milyon TL olarak uygulanması gerekmektedir.</w:t>
            </w:r>
          </w:p>
          <w:p w14:paraId="508148F2" w14:textId="77777777" w:rsidR="005F5664" w:rsidRPr="005F5664" w:rsidRDefault="005F5664" w:rsidP="005F5664">
            <w:pPr>
              <w:jc w:val="both"/>
            </w:pPr>
            <w:r w:rsidRPr="005F5664">
              <w:rPr>
                <w:b/>
                <w:bCs/>
              </w:rPr>
              <w:t>Cezalarda indirim ve uzlaşma</w:t>
            </w:r>
          </w:p>
          <w:p w14:paraId="0AD855DE" w14:textId="77777777" w:rsidR="005F5664" w:rsidRPr="005F5664" w:rsidRDefault="005F5664" w:rsidP="005F5664">
            <w:pPr>
              <w:jc w:val="both"/>
            </w:pPr>
            <w:r w:rsidRPr="005F5664">
              <w:rPr>
                <w:b/>
                <w:bCs/>
              </w:rPr>
              <w:t>MADDE 6- </w:t>
            </w:r>
            <w:r w:rsidRPr="005F5664">
              <w:t>(1) 213 sayılı Kanunun 376 </w:t>
            </w:r>
            <w:proofErr w:type="spellStart"/>
            <w:r w:rsidRPr="005F5664">
              <w:t>ncı</w:t>
            </w:r>
            <w:proofErr w:type="spellEnd"/>
            <w:r w:rsidRPr="005F5664">
              <w:t> maddesinde, mükellef veya vergi sorumlusu; ikmalen, resen veya idarece tarh edilen vergiyi veya vergi farkını ve vergi ziyaı, usulsüzlük ve özel usulsüzlük cezalarının yarısını ihbarnamelerin tebliğ tarihinden itibaren otuz gün içinde ilgili vergi dairesine başvurarak vadesinde veya 21/7/1953 tarihli ve 6183 sayılı Amme Alacaklarının Tahsil Usulü Hakkında Kanunda belirtilen türden teminat göstererek vadenin bitmesinden itibaren üç ay içinde ödeyeceğini bildirirse kesilen cezanın yarısının indirileceği hükme bağlanmıştır. Diğer taraftan, 2024 yılı için 23.000 Türk lirasını aşmayan usulsüzlük ve özel usulsüzlük cezaları için söz konusu indirim oranı yüzde yetmiş beş olarak uygulanacaktır.</w:t>
            </w:r>
          </w:p>
          <w:p w14:paraId="2862D2FB" w14:textId="77777777" w:rsidR="005F5664" w:rsidRPr="005F5664" w:rsidRDefault="005F5664" w:rsidP="005F5664">
            <w:pPr>
              <w:jc w:val="both"/>
            </w:pPr>
            <w:r w:rsidRPr="005F5664">
              <w:t>(2) 213 sayılı Kanun kapsamında vergi ziyaı cezası uygulanan mükellefler (213 sayılı Kanunun 359 uncu maddesinde yazılı fiillerle vergi ziyaına sebebiyet verilmesi halinde kesilen ceza ile bu fiillere iştirak edenlere kesilen ceza ve 370 inci maddesinin (b) fıkrası kapsamında kendilerine ön tespite ilişkin yazı tebliğ edilen mükelleflere mezkûr maddeye göre kesilen ceza hariç) ile kendilerine 2024 yılı için 23.000 Türk lirasını aşan usulsüzlük ve özel usulsüzlük cezası kesilen mükellefler, vergi/ceza ihbarnamesinin tebliğ tarihinden itibaren otuz gün içinde uzlaşma talep edebilecekler ve bu kişiler, 213 sayılı Kanunun “Uzlaşma” başlıklı Üçüncü Bölümünde yer alan ilgili hükümlerden faydalanabileceklerdir.</w:t>
            </w:r>
          </w:p>
          <w:p w14:paraId="7244BCE6" w14:textId="77777777" w:rsidR="005F5664" w:rsidRPr="005F5664" w:rsidRDefault="005F5664" w:rsidP="005F5664">
            <w:pPr>
              <w:jc w:val="both"/>
            </w:pPr>
            <w:r w:rsidRPr="005F5664">
              <w:rPr>
                <w:b/>
                <w:bCs/>
              </w:rPr>
              <w:t>Ceza yılı</w:t>
            </w:r>
          </w:p>
          <w:p w14:paraId="520FBBF7" w14:textId="77777777" w:rsidR="005F5664" w:rsidRPr="005F5664" w:rsidRDefault="005F5664" w:rsidP="005F5664">
            <w:pPr>
              <w:jc w:val="both"/>
            </w:pPr>
            <w:r w:rsidRPr="005F5664">
              <w:rPr>
                <w:b/>
                <w:bCs/>
              </w:rPr>
              <w:t>MADDE 7- </w:t>
            </w:r>
            <w:r w:rsidRPr="005F5664">
              <w:t xml:space="preserve">(1) </w:t>
            </w:r>
            <w:proofErr w:type="gramStart"/>
            <w:r w:rsidRPr="005F5664">
              <w:t>4 üncü</w:t>
            </w:r>
            <w:proofErr w:type="gramEnd"/>
            <w:r w:rsidRPr="005F5664">
              <w:t xml:space="preserve"> ve 5 inci maddelerde belirtilen özel usulsüzlük cezaları, 2024 yılına ilişkin tutarlar olup her yıl, bir önceki yıla ilişkin olarak 213 sayılı Kanunun mükerrer 298 inci maddesinin (B) fıkrası uyarınca tespit ve ilan edilen yeniden değerleme oranında, takvim yılı başından geçerli olmak üzere arttırılarak uygulanacaktır.</w:t>
            </w:r>
          </w:p>
          <w:p w14:paraId="40AAC8AC" w14:textId="77777777" w:rsidR="005F5664" w:rsidRPr="005F5664" w:rsidRDefault="005F5664" w:rsidP="005F5664">
            <w:pPr>
              <w:jc w:val="both"/>
            </w:pPr>
            <w:r w:rsidRPr="005F5664">
              <w:rPr>
                <w:b/>
                <w:bCs/>
              </w:rPr>
              <w:t>Yürürlük</w:t>
            </w:r>
          </w:p>
          <w:p w14:paraId="72E1556F" w14:textId="77777777" w:rsidR="005F5664" w:rsidRPr="005F5664" w:rsidRDefault="005F5664" w:rsidP="005F5664">
            <w:pPr>
              <w:jc w:val="both"/>
            </w:pPr>
            <w:r w:rsidRPr="005F5664">
              <w:rPr>
                <w:b/>
                <w:bCs/>
              </w:rPr>
              <w:t>MADDE 8- </w:t>
            </w:r>
            <w:r w:rsidRPr="005F5664">
              <w:t>(1) Bu Tebliğ yayımı tarihinde yürürlüğe girer.</w:t>
            </w:r>
          </w:p>
          <w:p w14:paraId="49977331" w14:textId="77777777" w:rsidR="005F5664" w:rsidRPr="005F5664" w:rsidRDefault="005F5664" w:rsidP="005F5664">
            <w:pPr>
              <w:jc w:val="both"/>
            </w:pPr>
            <w:r w:rsidRPr="005F5664">
              <w:rPr>
                <w:b/>
                <w:bCs/>
              </w:rPr>
              <w:t>Yürütme</w:t>
            </w:r>
          </w:p>
          <w:p w14:paraId="522AFFFB" w14:textId="77777777" w:rsidR="005F5664" w:rsidRPr="005F5664" w:rsidRDefault="005F5664" w:rsidP="005F5664">
            <w:pPr>
              <w:jc w:val="both"/>
            </w:pPr>
            <w:r w:rsidRPr="005F5664">
              <w:rPr>
                <w:b/>
                <w:bCs/>
              </w:rPr>
              <w:t>MADDE 9- </w:t>
            </w:r>
            <w:r w:rsidRPr="005F5664">
              <w:t>(1) Bu Tebliğ hükümlerini Hazine ve Maliye Bakanı yürütür.</w:t>
            </w:r>
          </w:p>
        </w:tc>
      </w:tr>
    </w:tbl>
    <w:p w14:paraId="312F75B9" w14:textId="77777777" w:rsidR="00F40434" w:rsidRDefault="00F40434" w:rsidP="005F5664">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64"/>
    <w:rsid w:val="000E09DA"/>
    <w:rsid w:val="00360C34"/>
    <w:rsid w:val="00517299"/>
    <w:rsid w:val="005F324D"/>
    <w:rsid w:val="005F5664"/>
    <w:rsid w:val="0068156B"/>
    <w:rsid w:val="00890A76"/>
    <w:rsid w:val="00D84033"/>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9854"/>
  <w15:chartTrackingRefBased/>
  <w15:docId w15:val="{8ECCC673-C1BB-4DB2-B6D6-A92C149E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F5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F5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F56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F56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F56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F56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F56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F56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F56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56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F56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F56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F56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F56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F56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F56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F56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F5664"/>
    <w:rPr>
      <w:rFonts w:eastAsiaTheme="majorEastAsia" w:cstheme="majorBidi"/>
      <w:color w:val="272727" w:themeColor="text1" w:themeTint="D8"/>
    </w:rPr>
  </w:style>
  <w:style w:type="paragraph" w:styleId="KonuBal">
    <w:name w:val="Title"/>
    <w:basedOn w:val="Normal"/>
    <w:next w:val="Normal"/>
    <w:link w:val="KonuBalChar"/>
    <w:uiPriority w:val="10"/>
    <w:qFormat/>
    <w:rsid w:val="005F5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F56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F56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F56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F56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F5664"/>
    <w:rPr>
      <w:i/>
      <w:iCs/>
      <w:color w:val="404040" w:themeColor="text1" w:themeTint="BF"/>
    </w:rPr>
  </w:style>
  <w:style w:type="paragraph" w:styleId="ListeParagraf">
    <w:name w:val="List Paragraph"/>
    <w:basedOn w:val="Normal"/>
    <w:uiPriority w:val="34"/>
    <w:qFormat/>
    <w:rsid w:val="005F5664"/>
    <w:pPr>
      <w:ind w:left="720"/>
      <w:contextualSpacing/>
    </w:pPr>
  </w:style>
  <w:style w:type="character" w:styleId="GlVurgulama">
    <w:name w:val="Intense Emphasis"/>
    <w:basedOn w:val="VarsaylanParagrafYazTipi"/>
    <w:uiPriority w:val="21"/>
    <w:qFormat/>
    <w:rsid w:val="005F5664"/>
    <w:rPr>
      <w:i/>
      <w:iCs/>
      <w:color w:val="0F4761" w:themeColor="accent1" w:themeShade="BF"/>
    </w:rPr>
  </w:style>
  <w:style w:type="paragraph" w:styleId="GlAlnt">
    <w:name w:val="Intense Quote"/>
    <w:basedOn w:val="Normal"/>
    <w:next w:val="Normal"/>
    <w:link w:val="GlAlntChar"/>
    <w:uiPriority w:val="30"/>
    <w:qFormat/>
    <w:rsid w:val="005F5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F5664"/>
    <w:rPr>
      <w:i/>
      <w:iCs/>
      <w:color w:val="0F4761" w:themeColor="accent1" w:themeShade="BF"/>
    </w:rPr>
  </w:style>
  <w:style w:type="character" w:styleId="GlBavuru">
    <w:name w:val="Intense Reference"/>
    <w:basedOn w:val="VarsaylanParagrafYazTipi"/>
    <w:uiPriority w:val="32"/>
    <w:qFormat/>
    <w:rsid w:val="005F56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102003">
      <w:bodyDiv w:val="1"/>
      <w:marLeft w:val="0"/>
      <w:marRight w:val="0"/>
      <w:marTop w:val="0"/>
      <w:marBottom w:val="0"/>
      <w:divBdr>
        <w:top w:val="none" w:sz="0" w:space="0" w:color="auto"/>
        <w:left w:val="none" w:sz="0" w:space="0" w:color="auto"/>
        <w:bottom w:val="none" w:sz="0" w:space="0" w:color="auto"/>
        <w:right w:val="none" w:sz="0" w:space="0" w:color="auto"/>
      </w:divBdr>
    </w:div>
    <w:div w:id="13650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5721</Words>
  <Characters>32615</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2024-10-22T11:02:00Z</dcterms:created>
  <dcterms:modified xsi:type="dcterms:W3CDTF">2024-10-22T11:02:00Z</dcterms:modified>
</cp:coreProperties>
</file>